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78717" w14:textId="77777777" w:rsidR="00F54F2D" w:rsidRPr="00E9412A" w:rsidRDefault="00F54F2D" w:rsidP="00DC6578">
      <w:pPr>
        <w:tabs>
          <w:tab w:val="left" w:pos="7110"/>
        </w:tabs>
        <w:spacing w:after="0" w:line="288" w:lineRule="auto"/>
        <w:jc w:val="right"/>
        <w:rPr>
          <w:rFonts w:eastAsia="Tahoma" w:cs="Tahoma"/>
          <w:b/>
          <w:bCs/>
          <w:lang w:val="en-GB"/>
        </w:rPr>
      </w:pPr>
      <w:r w:rsidRPr="00E9412A">
        <w:rPr>
          <w:rFonts w:eastAsia="Tahoma" w:cs="Tahoma"/>
          <w:b/>
          <w:bCs/>
          <w:lang w:val="en-GB"/>
        </w:rPr>
        <w:t>THE ASIA FOUNDATION SRI LANKA</w:t>
      </w:r>
    </w:p>
    <w:p w14:paraId="08E636C1" w14:textId="77777777" w:rsidR="00F54F2D" w:rsidRPr="00E9412A" w:rsidRDefault="00F54F2D" w:rsidP="00DC6578">
      <w:pPr>
        <w:tabs>
          <w:tab w:val="left" w:pos="7110"/>
        </w:tabs>
        <w:spacing w:after="0" w:line="288" w:lineRule="auto"/>
        <w:jc w:val="right"/>
        <w:rPr>
          <w:rFonts w:cs="Tahoma"/>
          <w:b/>
          <w:bCs/>
          <w:lang w:val="en-GB"/>
        </w:rPr>
      </w:pPr>
    </w:p>
    <w:p w14:paraId="02CF42D7" w14:textId="77777777" w:rsidR="00F54F2D" w:rsidRPr="00E9412A" w:rsidRDefault="00F54F2D" w:rsidP="00DC6578">
      <w:pPr>
        <w:tabs>
          <w:tab w:val="left" w:pos="7110"/>
        </w:tabs>
        <w:spacing w:after="0" w:line="288" w:lineRule="auto"/>
        <w:jc w:val="right"/>
        <w:rPr>
          <w:rFonts w:cs="Tahoma"/>
          <w:b/>
          <w:bCs/>
          <w:lang w:val="en-GB"/>
        </w:rPr>
      </w:pPr>
    </w:p>
    <w:p w14:paraId="6443D279" w14:textId="77777777" w:rsidR="00F54F2D" w:rsidRPr="00E9412A" w:rsidRDefault="00F54F2D" w:rsidP="00DC6578">
      <w:pPr>
        <w:tabs>
          <w:tab w:val="left" w:pos="7110"/>
        </w:tabs>
        <w:spacing w:after="0" w:line="288" w:lineRule="auto"/>
        <w:jc w:val="right"/>
        <w:rPr>
          <w:rFonts w:cs="Tahoma"/>
          <w:b/>
          <w:bCs/>
          <w:lang w:val="en-GB"/>
        </w:rPr>
      </w:pPr>
    </w:p>
    <w:p w14:paraId="18EE57C9" w14:textId="77777777" w:rsidR="00F54F2D" w:rsidRPr="00E9412A" w:rsidRDefault="00F54F2D" w:rsidP="00DC6578">
      <w:pPr>
        <w:tabs>
          <w:tab w:val="left" w:pos="7110"/>
        </w:tabs>
        <w:spacing w:after="0" w:line="288" w:lineRule="auto"/>
        <w:jc w:val="right"/>
        <w:rPr>
          <w:rFonts w:cs="Tahoma"/>
          <w:b/>
          <w:bCs/>
          <w:lang w:val="en-GB"/>
        </w:rPr>
      </w:pPr>
    </w:p>
    <w:p w14:paraId="0AAA6CC0" w14:textId="77777777" w:rsidR="00F54F2D" w:rsidRPr="00E9412A" w:rsidRDefault="00F54F2D" w:rsidP="00DC6578">
      <w:pPr>
        <w:tabs>
          <w:tab w:val="left" w:pos="7110"/>
        </w:tabs>
        <w:spacing w:after="0" w:line="288" w:lineRule="auto"/>
        <w:jc w:val="right"/>
        <w:rPr>
          <w:rFonts w:cs="Tahoma"/>
          <w:b/>
          <w:bCs/>
          <w:lang w:val="en-GB"/>
        </w:rPr>
      </w:pPr>
    </w:p>
    <w:p w14:paraId="471AB41A" w14:textId="77777777" w:rsidR="00F54F2D" w:rsidRPr="00E9412A" w:rsidRDefault="00F54F2D" w:rsidP="00DC6578">
      <w:pPr>
        <w:tabs>
          <w:tab w:val="left" w:pos="7110"/>
        </w:tabs>
        <w:spacing w:after="0" w:line="288" w:lineRule="auto"/>
        <w:jc w:val="right"/>
        <w:rPr>
          <w:rFonts w:eastAsia="Tahoma" w:cs="Tahoma"/>
          <w:b/>
          <w:bCs/>
          <w:lang w:val="en-GB"/>
        </w:rPr>
      </w:pPr>
      <w:r w:rsidRPr="00E9412A">
        <w:rPr>
          <w:rFonts w:eastAsia="Tahoma" w:cs="Tahoma"/>
          <w:b/>
          <w:bCs/>
          <w:lang w:val="en-GB"/>
        </w:rPr>
        <w:t>Sociological Enquiry about People’s Perceptions and Experiences of Mediation Boards</w:t>
      </w:r>
    </w:p>
    <w:p w14:paraId="667C25AE" w14:textId="2F51CB9F" w:rsidR="00F54F2D" w:rsidRPr="00E9412A" w:rsidRDefault="00F54F2D" w:rsidP="00DC6578">
      <w:pPr>
        <w:tabs>
          <w:tab w:val="left" w:pos="7110"/>
        </w:tabs>
        <w:spacing w:after="0" w:line="288" w:lineRule="auto"/>
        <w:jc w:val="right"/>
        <w:rPr>
          <w:rFonts w:eastAsia="Tahoma" w:cs="Tahoma"/>
          <w:b/>
          <w:bCs/>
          <w:lang w:val="en-GB"/>
        </w:rPr>
      </w:pPr>
      <w:r w:rsidRPr="00E9412A">
        <w:rPr>
          <w:rFonts w:eastAsia="Tahoma" w:cs="Tahoma"/>
          <w:b/>
          <w:bCs/>
          <w:lang w:val="en-GB"/>
        </w:rPr>
        <w:t>in the Monaragala District, Sri Lanka</w:t>
      </w:r>
    </w:p>
    <w:p w14:paraId="43BE750E" w14:textId="77777777" w:rsidR="00F54F2D" w:rsidRPr="00E9412A" w:rsidRDefault="00F54F2D" w:rsidP="00DC6578">
      <w:pPr>
        <w:spacing w:after="0" w:line="288" w:lineRule="auto"/>
        <w:jc w:val="right"/>
        <w:rPr>
          <w:rFonts w:cs="Tahoma"/>
          <w:lang w:val="en-GB"/>
        </w:rPr>
      </w:pPr>
    </w:p>
    <w:p w14:paraId="7C9D62B0" w14:textId="77777777" w:rsidR="00F54F2D" w:rsidRPr="00E9412A" w:rsidRDefault="00F54F2D" w:rsidP="00DC6578">
      <w:pPr>
        <w:spacing w:after="0" w:line="288" w:lineRule="auto"/>
        <w:jc w:val="right"/>
        <w:rPr>
          <w:rFonts w:cs="Tahoma"/>
          <w:lang w:val="en-GB"/>
        </w:rPr>
      </w:pPr>
    </w:p>
    <w:p w14:paraId="3CDFFA84" w14:textId="77777777" w:rsidR="00F54F2D" w:rsidRPr="00E9412A" w:rsidRDefault="00F54F2D" w:rsidP="00DC6578">
      <w:pPr>
        <w:spacing w:after="0" w:line="288" w:lineRule="auto"/>
        <w:jc w:val="right"/>
        <w:rPr>
          <w:rFonts w:eastAsia="Tahoma" w:cs="Tahoma"/>
          <w:lang w:val="en-GB"/>
        </w:rPr>
      </w:pPr>
      <w:r w:rsidRPr="00E9412A">
        <w:rPr>
          <w:rFonts w:eastAsia="Tahoma" w:cs="Tahoma"/>
          <w:lang w:val="en-GB"/>
        </w:rPr>
        <w:t>October 2016</w:t>
      </w:r>
    </w:p>
    <w:p w14:paraId="779A681A" w14:textId="77777777" w:rsidR="00F54F2D" w:rsidRPr="00E9412A" w:rsidRDefault="00F54F2D" w:rsidP="00DC6578">
      <w:pPr>
        <w:spacing w:after="0" w:line="288" w:lineRule="auto"/>
        <w:jc w:val="right"/>
        <w:rPr>
          <w:rFonts w:cs="Tahoma"/>
          <w:lang w:val="en-GB"/>
        </w:rPr>
      </w:pPr>
    </w:p>
    <w:p w14:paraId="79989897" w14:textId="77777777" w:rsidR="00F54F2D" w:rsidRPr="00E9412A" w:rsidRDefault="00F54F2D" w:rsidP="00DC6578">
      <w:pPr>
        <w:spacing w:after="0" w:line="288" w:lineRule="auto"/>
        <w:jc w:val="right"/>
        <w:rPr>
          <w:rFonts w:cs="Tahoma"/>
          <w:lang w:val="en-GB"/>
        </w:rPr>
      </w:pPr>
    </w:p>
    <w:p w14:paraId="14C694F3" w14:textId="77777777" w:rsidR="001D7ACB" w:rsidRPr="00E9412A" w:rsidRDefault="001D7ACB" w:rsidP="00DC6578">
      <w:pPr>
        <w:spacing w:after="0" w:line="288" w:lineRule="auto"/>
        <w:jc w:val="right"/>
        <w:rPr>
          <w:rFonts w:cs="Tahoma"/>
          <w:lang w:val="en-GB"/>
        </w:rPr>
      </w:pPr>
    </w:p>
    <w:p w14:paraId="71FB6783" w14:textId="77777777" w:rsidR="001D7ACB" w:rsidRPr="00E9412A" w:rsidRDefault="001D7ACB" w:rsidP="00DC6578">
      <w:pPr>
        <w:spacing w:after="0" w:line="288" w:lineRule="auto"/>
        <w:jc w:val="right"/>
        <w:rPr>
          <w:rFonts w:cs="Tahoma"/>
          <w:lang w:val="en-GB"/>
        </w:rPr>
      </w:pPr>
    </w:p>
    <w:p w14:paraId="6E22CF77" w14:textId="77777777" w:rsidR="00F54F2D" w:rsidRPr="00E9412A" w:rsidRDefault="00F54F2D" w:rsidP="00DC6578">
      <w:pPr>
        <w:spacing w:after="0" w:line="288" w:lineRule="auto"/>
        <w:jc w:val="right"/>
        <w:rPr>
          <w:rFonts w:eastAsia="Tahoma" w:cs="Tahoma"/>
          <w:lang w:val="en-GB"/>
        </w:rPr>
      </w:pPr>
      <w:r w:rsidRPr="00E9412A">
        <w:rPr>
          <w:rFonts w:eastAsia="Tahoma" w:cs="Tahoma"/>
          <w:lang w:val="en-GB"/>
        </w:rPr>
        <w:t>by</w:t>
      </w:r>
    </w:p>
    <w:p w14:paraId="487DF6C0" w14:textId="77777777" w:rsidR="00F54F2D" w:rsidRPr="00E9412A" w:rsidRDefault="00F54F2D" w:rsidP="00DC6578">
      <w:pPr>
        <w:spacing w:after="0" w:line="288" w:lineRule="auto"/>
        <w:jc w:val="right"/>
        <w:rPr>
          <w:rFonts w:cs="Tahoma"/>
          <w:lang w:val="en-GB"/>
        </w:rPr>
      </w:pPr>
    </w:p>
    <w:p w14:paraId="54BF0F30" w14:textId="77777777" w:rsidR="001D7ACB" w:rsidRPr="00E9412A" w:rsidRDefault="001D7ACB" w:rsidP="00DC6578">
      <w:pPr>
        <w:spacing w:after="0" w:line="288" w:lineRule="auto"/>
        <w:jc w:val="right"/>
        <w:rPr>
          <w:rFonts w:cs="Tahoma"/>
          <w:lang w:val="en-GB"/>
        </w:rPr>
      </w:pPr>
    </w:p>
    <w:p w14:paraId="40B6955B" w14:textId="77777777" w:rsidR="001D7ACB" w:rsidRPr="00E9412A" w:rsidRDefault="001D7ACB" w:rsidP="00DC6578">
      <w:pPr>
        <w:spacing w:after="0" w:line="288" w:lineRule="auto"/>
        <w:jc w:val="right"/>
        <w:rPr>
          <w:rFonts w:cs="Tahoma"/>
          <w:lang w:val="en-GB"/>
        </w:rPr>
      </w:pPr>
    </w:p>
    <w:p w14:paraId="378C93A2" w14:textId="77777777" w:rsidR="001D7ACB" w:rsidRPr="00E9412A" w:rsidRDefault="001D7ACB" w:rsidP="00DC6578">
      <w:pPr>
        <w:spacing w:after="0" w:line="288" w:lineRule="auto"/>
        <w:jc w:val="right"/>
        <w:rPr>
          <w:rFonts w:cs="Tahoma"/>
          <w:lang w:val="en-GB"/>
        </w:rPr>
      </w:pPr>
    </w:p>
    <w:p w14:paraId="270883F2" w14:textId="77777777" w:rsidR="001D7ACB" w:rsidRPr="00E9412A" w:rsidRDefault="001D7ACB" w:rsidP="00DC6578">
      <w:pPr>
        <w:spacing w:after="0" w:line="288" w:lineRule="auto"/>
        <w:jc w:val="right"/>
        <w:rPr>
          <w:rFonts w:cs="Tahoma"/>
          <w:lang w:val="en-GB"/>
        </w:rPr>
      </w:pPr>
    </w:p>
    <w:p w14:paraId="236FFA98" w14:textId="77777777" w:rsidR="00F54F2D" w:rsidRPr="00E9412A" w:rsidRDefault="00F54F2D" w:rsidP="00DC6578">
      <w:pPr>
        <w:spacing w:after="0" w:line="288" w:lineRule="auto"/>
        <w:jc w:val="right"/>
        <w:rPr>
          <w:rFonts w:cs="Tahoma"/>
          <w:lang w:val="en-GB"/>
        </w:rPr>
      </w:pPr>
    </w:p>
    <w:p w14:paraId="19ED60B4" w14:textId="15EABA87" w:rsidR="00F54F2D" w:rsidRPr="00E9412A" w:rsidRDefault="00F54F2D" w:rsidP="00DC6578">
      <w:pPr>
        <w:spacing w:after="0" w:line="288" w:lineRule="auto"/>
        <w:jc w:val="right"/>
        <w:rPr>
          <w:rFonts w:cs="Tahoma"/>
          <w:b/>
          <w:lang w:val="en-GB"/>
        </w:rPr>
      </w:pPr>
      <w:r w:rsidRPr="00C04A8A">
        <w:rPr>
          <w:rFonts w:cs="Tahoma"/>
          <w:b/>
          <w:noProof/>
          <w:lang w:bidi="ta-IN"/>
        </w:rPr>
        <w:drawing>
          <wp:inline distT="0" distB="0" distL="0" distR="0" wp14:anchorId="382220F7" wp14:editId="15C3DC65">
            <wp:extent cx="1600200" cy="600075"/>
            <wp:effectExtent l="0" t="0" r="0" b="0"/>
            <wp:docPr id="2" name="Picture 2" descr="Description: brown&amp;black trasp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rown&amp;black trasp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inline>
        </w:drawing>
      </w:r>
    </w:p>
    <w:p w14:paraId="41557FEB" w14:textId="77777777" w:rsidR="001D7ACB" w:rsidRPr="00C04A8A" w:rsidRDefault="001D7ACB" w:rsidP="00DC6578">
      <w:pPr>
        <w:spacing w:after="0" w:line="288" w:lineRule="auto"/>
        <w:jc w:val="right"/>
        <w:rPr>
          <w:rFonts w:cs="Tahoma"/>
          <w:b/>
          <w:lang w:val="en-GB"/>
        </w:rPr>
      </w:pPr>
    </w:p>
    <w:p w14:paraId="08193CE8" w14:textId="77777777" w:rsidR="001D7ACB" w:rsidRPr="00C04A8A" w:rsidRDefault="001D7ACB" w:rsidP="00DC6578">
      <w:pPr>
        <w:spacing w:after="0" w:line="288" w:lineRule="auto"/>
        <w:jc w:val="right"/>
        <w:rPr>
          <w:rFonts w:cs="Tahoma"/>
          <w:b/>
          <w:lang w:val="en-GB"/>
        </w:rPr>
      </w:pPr>
    </w:p>
    <w:p w14:paraId="4B423E49" w14:textId="77777777" w:rsidR="001D7ACB" w:rsidRPr="00C04A8A" w:rsidRDefault="001D7ACB" w:rsidP="00DC6578">
      <w:pPr>
        <w:spacing w:after="0" w:line="288" w:lineRule="auto"/>
        <w:jc w:val="right"/>
        <w:rPr>
          <w:rFonts w:cs="Tahoma"/>
          <w:b/>
          <w:lang w:val="en-GB"/>
        </w:rPr>
      </w:pPr>
    </w:p>
    <w:p w14:paraId="0CBAA971" w14:textId="70031550" w:rsidR="001D7ACB" w:rsidRPr="00C04A8A" w:rsidRDefault="00F54F2D" w:rsidP="00DC6578">
      <w:pPr>
        <w:spacing w:after="0" w:line="288" w:lineRule="auto"/>
        <w:jc w:val="right"/>
        <w:rPr>
          <w:rFonts w:eastAsia="Tahoma" w:cs="Tahoma"/>
          <w:lang w:val="en-GB"/>
        </w:rPr>
      </w:pPr>
      <w:r w:rsidRPr="00C04A8A">
        <w:rPr>
          <w:rFonts w:eastAsia="Tahoma" w:cs="Tahoma"/>
          <w:lang w:val="en-GB"/>
        </w:rPr>
        <w:t>29, Gregory’s Road</w:t>
      </w:r>
    </w:p>
    <w:p w14:paraId="19039F71" w14:textId="77777777" w:rsidR="00F54F2D" w:rsidRPr="00C04A8A" w:rsidRDefault="00F54F2D" w:rsidP="00DC6578">
      <w:pPr>
        <w:spacing w:after="0" w:line="288" w:lineRule="auto"/>
        <w:jc w:val="right"/>
        <w:rPr>
          <w:rFonts w:eastAsia="Tahoma" w:cs="Tahoma"/>
          <w:lang w:val="en-GB"/>
        </w:rPr>
      </w:pPr>
      <w:r w:rsidRPr="00C04A8A">
        <w:rPr>
          <w:rFonts w:eastAsia="Tahoma" w:cs="Tahoma"/>
          <w:lang w:val="en-GB"/>
        </w:rPr>
        <w:t>Colombo 07</w:t>
      </w:r>
    </w:p>
    <w:p w14:paraId="27955EB1" w14:textId="77777777" w:rsidR="00F54F2D" w:rsidRPr="00C04A8A" w:rsidRDefault="00F54F2D" w:rsidP="00DC6578">
      <w:pPr>
        <w:spacing w:after="0" w:line="288" w:lineRule="auto"/>
        <w:jc w:val="right"/>
        <w:rPr>
          <w:rFonts w:eastAsia="Tahoma" w:cs="Tahoma"/>
          <w:lang w:val="en-GB"/>
        </w:rPr>
      </w:pPr>
      <w:r w:rsidRPr="00C04A8A">
        <w:rPr>
          <w:rFonts w:eastAsia="Tahoma" w:cs="Tahoma"/>
          <w:lang w:val="en-GB"/>
        </w:rPr>
        <w:t>Tel: +94 11 2676955 and +94 11 469020</w:t>
      </w:r>
    </w:p>
    <w:p w14:paraId="3C79EC69" w14:textId="1E4A0FEC" w:rsidR="00F01065" w:rsidRPr="00C04A8A" w:rsidRDefault="00F54F2D" w:rsidP="00DC6578">
      <w:pPr>
        <w:spacing w:after="0" w:line="288" w:lineRule="auto"/>
        <w:jc w:val="right"/>
        <w:rPr>
          <w:rFonts w:eastAsia="Tahoma" w:cs="Tahoma"/>
          <w:lang w:val="en-GB"/>
        </w:rPr>
      </w:pPr>
      <w:r w:rsidRPr="00C04A8A">
        <w:rPr>
          <w:rFonts w:eastAsia="Tahoma" w:cs="Tahoma"/>
          <w:lang w:val="en-GB"/>
        </w:rPr>
        <w:t>Fax: 94 11 2676959</w:t>
      </w:r>
    </w:p>
    <w:p w14:paraId="1A519A2B" w14:textId="39B0290B" w:rsidR="00DC6578" w:rsidRPr="00C04A8A" w:rsidRDefault="00DC6578">
      <w:pPr>
        <w:rPr>
          <w:rFonts w:cs="Tahoma"/>
          <w:bCs/>
          <w:lang w:val="en-GB"/>
        </w:rPr>
      </w:pPr>
      <w:r w:rsidRPr="00C04A8A">
        <w:rPr>
          <w:rFonts w:cs="Tahoma"/>
          <w:bCs/>
          <w:lang w:val="en-GB"/>
        </w:rPr>
        <w:br w:type="page"/>
      </w:r>
    </w:p>
    <w:p w14:paraId="3623703A" w14:textId="77777777" w:rsidR="00F13071" w:rsidRPr="00C04A8A" w:rsidRDefault="00F13071" w:rsidP="00DC6578">
      <w:pPr>
        <w:spacing w:after="0" w:line="288" w:lineRule="auto"/>
        <w:jc w:val="both"/>
        <w:rPr>
          <w:rFonts w:cs="Tahoma"/>
          <w:bCs/>
          <w:lang w:val="en-GB"/>
        </w:rPr>
      </w:pPr>
    </w:p>
    <w:p w14:paraId="2C6F4A0B" w14:textId="77777777" w:rsidR="00F01065" w:rsidRPr="00C04A8A" w:rsidRDefault="00F01065" w:rsidP="00DC6578">
      <w:pPr>
        <w:spacing w:after="0" w:line="288" w:lineRule="auto"/>
        <w:jc w:val="both"/>
        <w:rPr>
          <w:rFonts w:cs="Tahoma"/>
          <w:b/>
          <w:bCs/>
          <w:lang w:val="en-GB"/>
        </w:rPr>
      </w:pPr>
    </w:p>
    <w:sdt>
      <w:sdtPr>
        <w:rPr>
          <w:rFonts w:asciiTheme="minorHAnsi" w:eastAsiaTheme="minorHAnsi" w:hAnsiTheme="minorHAnsi" w:cstheme="minorBidi"/>
          <w:b w:val="0"/>
          <w:bCs w:val="0"/>
          <w:color w:val="auto"/>
          <w:sz w:val="22"/>
          <w:szCs w:val="22"/>
          <w:lang w:val="en-GB"/>
        </w:rPr>
        <w:id w:val="1022515699"/>
        <w:docPartObj>
          <w:docPartGallery w:val="Table of Contents"/>
          <w:docPartUnique/>
        </w:docPartObj>
      </w:sdtPr>
      <w:sdtEndPr/>
      <w:sdtContent>
        <w:p w14:paraId="7A0938CD" w14:textId="2A639E61" w:rsidR="00FB579B" w:rsidRPr="00C04A8A" w:rsidRDefault="00FB579B" w:rsidP="00DC6578">
          <w:pPr>
            <w:pStyle w:val="TOCHeading"/>
            <w:rPr>
              <w:lang w:val="en-GB"/>
            </w:rPr>
          </w:pPr>
          <w:r w:rsidRPr="00C04A8A">
            <w:rPr>
              <w:lang w:val="en-GB"/>
            </w:rPr>
            <w:t>Contents</w:t>
          </w:r>
        </w:p>
        <w:p w14:paraId="4ABFA856" w14:textId="77777777" w:rsidR="007B0606" w:rsidRPr="00C04A8A" w:rsidRDefault="007B0606" w:rsidP="00DC6578">
          <w:pPr>
            <w:spacing w:after="0" w:line="288" w:lineRule="auto"/>
            <w:rPr>
              <w:rFonts w:cs="Tahoma"/>
              <w:lang w:val="en-GB"/>
            </w:rPr>
          </w:pPr>
        </w:p>
        <w:p w14:paraId="79BC0358" w14:textId="77777777" w:rsidR="00DD6E3F" w:rsidRPr="00C04A8A" w:rsidRDefault="00FB579B">
          <w:pPr>
            <w:pStyle w:val="TOC1"/>
            <w:tabs>
              <w:tab w:val="right" w:leader="dot" w:pos="9350"/>
            </w:tabs>
            <w:rPr>
              <w:rFonts w:eastAsiaTheme="minorEastAsia"/>
              <w:sz w:val="24"/>
              <w:szCs w:val="24"/>
              <w:lang w:val="en-GB"/>
            </w:rPr>
          </w:pPr>
          <w:r w:rsidRPr="00C04A8A">
            <w:rPr>
              <w:rFonts w:cs="Tahoma"/>
              <w:lang w:val="en-GB"/>
            </w:rPr>
            <w:fldChar w:fldCharType="begin"/>
          </w:r>
          <w:r w:rsidRPr="00C04A8A">
            <w:rPr>
              <w:rFonts w:cs="Tahoma"/>
              <w:lang w:val="en-GB"/>
            </w:rPr>
            <w:instrText xml:space="preserve"> TOC \o "1-3" \h \z \u </w:instrText>
          </w:r>
          <w:r w:rsidRPr="00C04A8A">
            <w:rPr>
              <w:rFonts w:cs="Tahoma"/>
              <w:lang w:val="en-GB"/>
            </w:rPr>
            <w:fldChar w:fldCharType="separate"/>
          </w:r>
          <w:hyperlink w:anchor="_Toc469579800" w:history="1">
            <w:r w:rsidR="00DD6E3F" w:rsidRPr="00C04A8A">
              <w:rPr>
                <w:rStyle w:val="Hyperlink"/>
                <w:lang w:val="en-GB"/>
              </w:rPr>
              <w:t>List of Abbreviations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_Toc469579800 \h </w:instrText>
            </w:r>
            <w:r w:rsidR="00DD6E3F" w:rsidRPr="00C04A8A">
              <w:rPr>
                <w:webHidden/>
                <w:lang w:val="en-GB"/>
              </w:rPr>
            </w:r>
            <w:r w:rsidR="00DD6E3F" w:rsidRPr="00C04A8A">
              <w:rPr>
                <w:webHidden/>
                <w:lang w:val="en-GB"/>
              </w:rPr>
              <w:fldChar w:fldCharType="separate"/>
            </w:r>
            <w:r w:rsidR="00DD6E3F" w:rsidRPr="00C04A8A">
              <w:rPr>
                <w:webHidden/>
                <w:lang w:val="en-GB"/>
              </w:rPr>
              <w:t>3</w:t>
            </w:r>
            <w:r w:rsidR="00DD6E3F" w:rsidRPr="00C04A8A">
              <w:rPr>
                <w:webHidden/>
                <w:lang w:val="en-GB"/>
              </w:rPr>
              <w:fldChar w:fldCharType="end"/>
            </w:r>
          </w:hyperlink>
        </w:p>
        <w:p w14:paraId="3CD93C75" w14:textId="77777777" w:rsidR="00DD6E3F" w:rsidRPr="00C04A8A" w:rsidRDefault="00036EA4">
          <w:pPr>
            <w:pStyle w:val="TOC1"/>
            <w:tabs>
              <w:tab w:val="right" w:leader="dot" w:pos="9350"/>
            </w:tabs>
            <w:rPr>
              <w:rFonts w:eastAsiaTheme="minorEastAsia"/>
              <w:sz w:val="24"/>
              <w:szCs w:val="24"/>
              <w:lang w:val="en-GB"/>
            </w:rPr>
          </w:pPr>
          <w:hyperlink w:anchor="_Toc469579801" w:history="1">
            <w:r w:rsidR="00DD6E3F" w:rsidRPr="00C04A8A">
              <w:rPr>
                <w:rStyle w:val="Hyperlink"/>
                <w:lang w:val="en-GB"/>
              </w:rPr>
              <w:t>Executive Summary</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_Toc469579801 \h </w:instrText>
            </w:r>
            <w:r w:rsidR="00DD6E3F" w:rsidRPr="00C04A8A">
              <w:rPr>
                <w:webHidden/>
                <w:lang w:val="en-GB"/>
              </w:rPr>
            </w:r>
            <w:r w:rsidR="00DD6E3F" w:rsidRPr="00C04A8A">
              <w:rPr>
                <w:webHidden/>
                <w:lang w:val="en-GB"/>
              </w:rPr>
              <w:fldChar w:fldCharType="separate"/>
            </w:r>
            <w:r w:rsidR="00DD6E3F" w:rsidRPr="00C04A8A">
              <w:rPr>
                <w:webHidden/>
                <w:lang w:val="en-GB"/>
              </w:rPr>
              <w:t>4</w:t>
            </w:r>
            <w:r w:rsidR="00DD6E3F" w:rsidRPr="00C04A8A">
              <w:rPr>
                <w:webHidden/>
                <w:lang w:val="en-GB"/>
              </w:rPr>
              <w:fldChar w:fldCharType="end"/>
            </w:r>
          </w:hyperlink>
        </w:p>
        <w:p w14:paraId="74F12726" w14:textId="77777777" w:rsidR="00DD6E3F" w:rsidRPr="00C04A8A" w:rsidRDefault="00036EA4">
          <w:pPr>
            <w:pStyle w:val="TOC1"/>
            <w:tabs>
              <w:tab w:val="right" w:leader="dot" w:pos="9350"/>
            </w:tabs>
            <w:rPr>
              <w:rFonts w:eastAsiaTheme="minorEastAsia"/>
              <w:sz w:val="24"/>
              <w:szCs w:val="24"/>
              <w:lang w:val="en-GB"/>
            </w:rPr>
          </w:pPr>
          <w:hyperlink w:anchor="_Toc469579802" w:history="1">
            <w:r w:rsidR="00DD6E3F" w:rsidRPr="00C04A8A">
              <w:rPr>
                <w:rStyle w:val="Hyperlink"/>
                <w:lang w:val="en-GB"/>
              </w:rPr>
              <w:t>Main Findings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_Toc469579802 \h </w:instrText>
            </w:r>
            <w:r w:rsidR="00DD6E3F" w:rsidRPr="00C04A8A">
              <w:rPr>
                <w:webHidden/>
                <w:lang w:val="en-GB"/>
              </w:rPr>
            </w:r>
            <w:r w:rsidR="00DD6E3F" w:rsidRPr="00C04A8A">
              <w:rPr>
                <w:webHidden/>
                <w:lang w:val="en-GB"/>
              </w:rPr>
              <w:fldChar w:fldCharType="separate"/>
            </w:r>
            <w:r w:rsidR="00DD6E3F" w:rsidRPr="00C04A8A">
              <w:rPr>
                <w:webHidden/>
                <w:lang w:val="en-GB"/>
              </w:rPr>
              <w:t>5</w:t>
            </w:r>
            <w:r w:rsidR="00DD6E3F" w:rsidRPr="00C04A8A">
              <w:rPr>
                <w:webHidden/>
                <w:lang w:val="en-GB"/>
              </w:rPr>
              <w:fldChar w:fldCharType="end"/>
            </w:r>
          </w:hyperlink>
        </w:p>
        <w:p w14:paraId="6277C40E" w14:textId="77777777" w:rsidR="00DD6E3F" w:rsidRPr="00C04A8A" w:rsidRDefault="00036EA4">
          <w:pPr>
            <w:pStyle w:val="TOC1"/>
            <w:tabs>
              <w:tab w:val="right" w:leader="dot" w:pos="9350"/>
            </w:tabs>
            <w:rPr>
              <w:rFonts w:eastAsiaTheme="minorEastAsia"/>
              <w:sz w:val="24"/>
              <w:szCs w:val="24"/>
              <w:lang w:val="en-GB"/>
            </w:rPr>
          </w:pPr>
          <w:hyperlink w:anchor="_Toc469579803" w:history="1">
            <w:r w:rsidR="00DD6E3F" w:rsidRPr="00C04A8A">
              <w:rPr>
                <w:rStyle w:val="Hyperlink"/>
                <w:lang w:val="en-GB"/>
              </w:rPr>
              <w:t>1. Introduction</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_Toc469579803 \h </w:instrText>
            </w:r>
            <w:r w:rsidR="00DD6E3F" w:rsidRPr="00C04A8A">
              <w:rPr>
                <w:webHidden/>
                <w:lang w:val="en-GB"/>
              </w:rPr>
            </w:r>
            <w:r w:rsidR="00DD6E3F" w:rsidRPr="00C04A8A">
              <w:rPr>
                <w:webHidden/>
                <w:lang w:val="en-GB"/>
              </w:rPr>
              <w:fldChar w:fldCharType="separate"/>
            </w:r>
            <w:r w:rsidR="00DD6E3F" w:rsidRPr="00C04A8A">
              <w:rPr>
                <w:webHidden/>
                <w:lang w:val="en-GB"/>
              </w:rPr>
              <w:t>7</w:t>
            </w:r>
            <w:r w:rsidR="00DD6E3F" w:rsidRPr="00C04A8A">
              <w:rPr>
                <w:webHidden/>
                <w:lang w:val="en-GB"/>
              </w:rPr>
              <w:fldChar w:fldCharType="end"/>
            </w:r>
          </w:hyperlink>
        </w:p>
        <w:p w14:paraId="27A9329E" w14:textId="77777777" w:rsidR="00DD6E3F" w:rsidRPr="00C04A8A" w:rsidRDefault="00036EA4">
          <w:pPr>
            <w:pStyle w:val="TOC2"/>
            <w:tabs>
              <w:tab w:val="right" w:leader="dot" w:pos="9350"/>
            </w:tabs>
            <w:rPr>
              <w:rFonts w:eastAsiaTheme="minorEastAsia"/>
              <w:sz w:val="24"/>
              <w:szCs w:val="24"/>
              <w:lang w:val="en-GB"/>
            </w:rPr>
          </w:pPr>
          <w:hyperlink w:anchor="_Toc469579804" w:history="1">
            <w:r w:rsidR="00DD6E3F" w:rsidRPr="00C04A8A">
              <w:rPr>
                <w:rStyle w:val="Hyperlink"/>
                <w:lang w:val="en-GB"/>
              </w:rPr>
              <w:t>1.1 Background</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_Toc469579804 \h </w:instrText>
            </w:r>
            <w:r w:rsidR="00DD6E3F" w:rsidRPr="00C04A8A">
              <w:rPr>
                <w:webHidden/>
                <w:lang w:val="en-GB"/>
              </w:rPr>
            </w:r>
            <w:r w:rsidR="00DD6E3F" w:rsidRPr="00C04A8A">
              <w:rPr>
                <w:webHidden/>
                <w:lang w:val="en-GB"/>
              </w:rPr>
              <w:fldChar w:fldCharType="separate"/>
            </w:r>
            <w:r w:rsidR="00DD6E3F" w:rsidRPr="00C04A8A">
              <w:rPr>
                <w:webHidden/>
                <w:lang w:val="en-GB"/>
              </w:rPr>
              <w:t>7</w:t>
            </w:r>
            <w:r w:rsidR="00DD6E3F" w:rsidRPr="00C04A8A">
              <w:rPr>
                <w:webHidden/>
                <w:lang w:val="en-GB"/>
              </w:rPr>
              <w:fldChar w:fldCharType="end"/>
            </w:r>
          </w:hyperlink>
        </w:p>
        <w:p w14:paraId="21078F99" w14:textId="77777777" w:rsidR="00DD6E3F" w:rsidRPr="00C04A8A" w:rsidRDefault="00036EA4">
          <w:pPr>
            <w:pStyle w:val="TOC2"/>
            <w:tabs>
              <w:tab w:val="right" w:leader="dot" w:pos="9350"/>
            </w:tabs>
            <w:rPr>
              <w:rFonts w:eastAsiaTheme="minorEastAsia"/>
              <w:sz w:val="24"/>
              <w:szCs w:val="24"/>
              <w:lang w:val="en-GB"/>
            </w:rPr>
          </w:pPr>
          <w:hyperlink w:anchor="_Toc469579805" w:history="1">
            <w:r w:rsidR="00DD6E3F" w:rsidRPr="00C04A8A">
              <w:rPr>
                <w:rStyle w:val="Hyperlink"/>
                <w:lang w:val="en-GB"/>
              </w:rPr>
              <w:t>1.2 Research Questions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_Toc469579805 \h </w:instrText>
            </w:r>
            <w:r w:rsidR="00DD6E3F" w:rsidRPr="00C04A8A">
              <w:rPr>
                <w:webHidden/>
                <w:lang w:val="en-GB"/>
              </w:rPr>
            </w:r>
            <w:r w:rsidR="00DD6E3F" w:rsidRPr="00C04A8A">
              <w:rPr>
                <w:webHidden/>
                <w:lang w:val="en-GB"/>
              </w:rPr>
              <w:fldChar w:fldCharType="separate"/>
            </w:r>
            <w:r w:rsidR="00DD6E3F" w:rsidRPr="00C04A8A">
              <w:rPr>
                <w:webHidden/>
                <w:lang w:val="en-GB"/>
              </w:rPr>
              <w:t>8</w:t>
            </w:r>
            <w:r w:rsidR="00DD6E3F" w:rsidRPr="00C04A8A">
              <w:rPr>
                <w:webHidden/>
                <w:lang w:val="en-GB"/>
              </w:rPr>
              <w:fldChar w:fldCharType="end"/>
            </w:r>
          </w:hyperlink>
        </w:p>
        <w:p w14:paraId="3A1C9CE6" w14:textId="77777777" w:rsidR="00DD6E3F" w:rsidRPr="00C04A8A" w:rsidRDefault="00036EA4">
          <w:pPr>
            <w:pStyle w:val="TOC2"/>
            <w:tabs>
              <w:tab w:val="right" w:leader="dot" w:pos="9350"/>
            </w:tabs>
            <w:rPr>
              <w:rFonts w:eastAsiaTheme="minorEastAsia"/>
              <w:sz w:val="24"/>
              <w:szCs w:val="24"/>
              <w:lang w:val="en-GB"/>
            </w:rPr>
          </w:pPr>
          <w:hyperlink w:anchor="_Toc469579806" w:history="1">
            <w:r w:rsidR="00DD6E3F" w:rsidRPr="00C04A8A">
              <w:rPr>
                <w:rStyle w:val="Hyperlink"/>
                <w:lang w:val="en-GB"/>
              </w:rPr>
              <w:t>1.3 Rationale and Justification</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_Toc469579806 \h </w:instrText>
            </w:r>
            <w:r w:rsidR="00DD6E3F" w:rsidRPr="00C04A8A">
              <w:rPr>
                <w:webHidden/>
                <w:lang w:val="en-GB"/>
              </w:rPr>
            </w:r>
            <w:r w:rsidR="00DD6E3F" w:rsidRPr="00C04A8A">
              <w:rPr>
                <w:webHidden/>
                <w:lang w:val="en-GB"/>
              </w:rPr>
              <w:fldChar w:fldCharType="separate"/>
            </w:r>
            <w:r w:rsidR="00DD6E3F" w:rsidRPr="00C04A8A">
              <w:rPr>
                <w:webHidden/>
                <w:lang w:val="en-GB"/>
              </w:rPr>
              <w:t>9</w:t>
            </w:r>
            <w:r w:rsidR="00DD6E3F" w:rsidRPr="00C04A8A">
              <w:rPr>
                <w:webHidden/>
                <w:lang w:val="en-GB"/>
              </w:rPr>
              <w:fldChar w:fldCharType="end"/>
            </w:r>
          </w:hyperlink>
        </w:p>
        <w:p w14:paraId="76BC05DC" w14:textId="77777777" w:rsidR="00DD6E3F" w:rsidRPr="00C04A8A" w:rsidRDefault="00036EA4">
          <w:pPr>
            <w:pStyle w:val="TOC1"/>
            <w:tabs>
              <w:tab w:val="right" w:leader="dot" w:pos="9350"/>
            </w:tabs>
            <w:rPr>
              <w:rFonts w:eastAsiaTheme="minorEastAsia"/>
              <w:sz w:val="24"/>
              <w:szCs w:val="24"/>
              <w:lang w:val="en-GB"/>
            </w:rPr>
          </w:pPr>
          <w:hyperlink w:anchor="_Toc469579807" w:history="1">
            <w:r w:rsidR="00DD6E3F" w:rsidRPr="00C04A8A">
              <w:rPr>
                <w:rStyle w:val="Hyperlink"/>
                <w:lang w:val="en-GB"/>
              </w:rPr>
              <w:t>2. Methodology</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_Toc469579807 \h </w:instrText>
            </w:r>
            <w:r w:rsidR="00DD6E3F" w:rsidRPr="00C04A8A">
              <w:rPr>
                <w:webHidden/>
                <w:lang w:val="en-GB"/>
              </w:rPr>
            </w:r>
            <w:r w:rsidR="00DD6E3F" w:rsidRPr="00C04A8A">
              <w:rPr>
                <w:webHidden/>
                <w:lang w:val="en-GB"/>
              </w:rPr>
              <w:fldChar w:fldCharType="separate"/>
            </w:r>
            <w:r w:rsidR="00DD6E3F" w:rsidRPr="00C04A8A">
              <w:rPr>
                <w:webHidden/>
                <w:lang w:val="en-GB"/>
              </w:rPr>
              <w:t>9</w:t>
            </w:r>
            <w:r w:rsidR="00DD6E3F" w:rsidRPr="00C04A8A">
              <w:rPr>
                <w:webHidden/>
                <w:lang w:val="en-GB"/>
              </w:rPr>
              <w:fldChar w:fldCharType="end"/>
            </w:r>
          </w:hyperlink>
        </w:p>
        <w:p w14:paraId="2639AEC0" w14:textId="77777777" w:rsidR="00DD6E3F" w:rsidRPr="00C04A8A" w:rsidRDefault="00036EA4">
          <w:pPr>
            <w:pStyle w:val="TOC2"/>
            <w:tabs>
              <w:tab w:val="right" w:leader="dot" w:pos="9350"/>
            </w:tabs>
            <w:rPr>
              <w:rFonts w:eastAsiaTheme="minorEastAsia"/>
              <w:sz w:val="24"/>
              <w:szCs w:val="24"/>
              <w:lang w:val="en-GB"/>
            </w:rPr>
          </w:pPr>
          <w:hyperlink w:anchor="_Toc469579808" w:history="1">
            <w:r w:rsidR="00DD6E3F" w:rsidRPr="00C04A8A">
              <w:rPr>
                <w:rStyle w:val="Hyperlink"/>
                <w:lang w:val="en-GB"/>
              </w:rPr>
              <w:t>2.1 Research Design</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_Toc469579808 \h </w:instrText>
            </w:r>
            <w:r w:rsidR="00DD6E3F" w:rsidRPr="00C04A8A">
              <w:rPr>
                <w:webHidden/>
                <w:lang w:val="en-GB"/>
              </w:rPr>
            </w:r>
            <w:r w:rsidR="00DD6E3F" w:rsidRPr="00C04A8A">
              <w:rPr>
                <w:webHidden/>
                <w:lang w:val="en-GB"/>
              </w:rPr>
              <w:fldChar w:fldCharType="separate"/>
            </w:r>
            <w:r w:rsidR="00DD6E3F" w:rsidRPr="00C04A8A">
              <w:rPr>
                <w:webHidden/>
                <w:lang w:val="en-GB"/>
              </w:rPr>
              <w:t>9</w:t>
            </w:r>
            <w:r w:rsidR="00DD6E3F" w:rsidRPr="00C04A8A">
              <w:rPr>
                <w:webHidden/>
                <w:lang w:val="en-GB"/>
              </w:rPr>
              <w:fldChar w:fldCharType="end"/>
            </w:r>
          </w:hyperlink>
        </w:p>
        <w:p w14:paraId="0DF1CFE6" w14:textId="77777777" w:rsidR="00DD6E3F" w:rsidRPr="00C04A8A" w:rsidRDefault="00036EA4">
          <w:pPr>
            <w:pStyle w:val="TOC2"/>
            <w:tabs>
              <w:tab w:val="right" w:leader="dot" w:pos="9350"/>
            </w:tabs>
            <w:rPr>
              <w:rFonts w:eastAsiaTheme="minorEastAsia"/>
              <w:sz w:val="24"/>
              <w:szCs w:val="24"/>
              <w:lang w:val="en-GB"/>
            </w:rPr>
          </w:pPr>
          <w:hyperlink w:anchor="_Toc469579809" w:history="1">
            <w:r w:rsidR="00DD6E3F" w:rsidRPr="00C04A8A">
              <w:rPr>
                <w:rStyle w:val="Hyperlink"/>
                <w:lang w:val="en-GB"/>
              </w:rPr>
              <w:t>2.2 Approach and Sample</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_Toc469579809 \h </w:instrText>
            </w:r>
            <w:r w:rsidR="00DD6E3F" w:rsidRPr="00C04A8A">
              <w:rPr>
                <w:webHidden/>
                <w:lang w:val="en-GB"/>
              </w:rPr>
            </w:r>
            <w:r w:rsidR="00DD6E3F" w:rsidRPr="00C04A8A">
              <w:rPr>
                <w:webHidden/>
                <w:lang w:val="en-GB"/>
              </w:rPr>
              <w:fldChar w:fldCharType="separate"/>
            </w:r>
            <w:r w:rsidR="00DD6E3F" w:rsidRPr="00C04A8A">
              <w:rPr>
                <w:webHidden/>
                <w:lang w:val="en-GB"/>
              </w:rPr>
              <w:t>9</w:t>
            </w:r>
            <w:r w:rsidR="00DD6E3F" w:rsidRPr="00C04A8A">
              <w:rPr>
                <w:webHidden/>
                <w:lang w:val="en-GB"/>
              </w:rPr>
              <w:fldChar w:fldCharType="end"/>
            </w:r>
          </w:hyperlink>
        </w:p>
        <w:p w14:paraId="10C15D5C" w14:textId="77777777" w:rsidR="00DD6E3F" w:rsidRPr="00C04A8A" w:rsidRDefault="00036EA4">
          <w:pPr>
            <w:pStyle w:val="TOC2"/>
            <w:tabs>
              <w:tab w:val="right" w:leader="dot" w:pos="9350"/>
            </w:tabs>
            <w:rPr>
              <w:rFonts w:eastAsiaTheme="minorEastAsia"/>
              <w:sz w:val="24"/>
              <w:szCs w:val="24"/>
              <w:lang w:val="en-GB"/>
            </w:rPr>
          </w:pPr>
          <w:hyperlink w:anchor="_Toc469579810" w:history="1">
            <w:r w:rsidR="00DD6E3F" w:rsidRPr="00C04A8A">
              <w:rPr>
                <w:rStyle w:val="Hyperlink"/>
                <w:lang w:val="en-GB"/>
              </w:rPr>
              <w:t>2.3 Limitations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_Toc469579810 \h </w:instrText>
            </w:r>
            <w:r w:rsidR="00DD6E3F" w:rsidRPr="00C04A8A">
              <w:rPr>
                <w:webHidden/>
                <w:lang w:val="en-GB"/>
              </w:rPr>
            </w:r>
            <w:r w:rsidR="00DD6E3F" w:rsidRPr="00C04A8A">
              <w:rPr>
                <w:webHidden/>
                <w:lang w:val="en-GB"/>
              </w:rPr>
              <w:fldChar w:fldCharType="separate"/>
            </w:r>
            <w:r w:rsidR="00DD6E3F" w:rsidRPr="00C04A8A">
              <w:rPr>
                <w:webHidden/>
                <w:lang w:val="en-GB"/>
              </w:rPr>
              <w:t>11</w:t>
            </w:r>
            <w:r w:rsidR="00DD6E3F" w:rsidRPr="00C04A8A">
              <w:rPr>
                <w:webHidden/>
                <w:lang w:val="en-GB"/>
              </w:rPr>
              <w:fldChar w:fldCharType="end"/>
            </w:r>
          </w:hyperlink>
        </w:p>
        <w:p w14:paraId="65274BBD" w14:textId="77777777" w:rsidR="00DD6E3F" w:rsidRPr="00C04A8A" w:rsidRDefault="00036EA4">
          <w:pPr>
            <w:pStyle w:val="TOC2"/>
            <w:tabs>
              <w:tab w:val="right" w:leader="dot" w:pos="9350"/>
            </w:tabs>
            <w:rPr>
              <w:rFonts w:eastAsiaTheme="minorEastAsia"/>
              <w:sz w:val="24"/>
              <w:szCs w:val="24"/>
              <w:lang w:val="en-GB"/>
            </w:rPr>
          </w:pPr>
          <w:hyperlink w:anchor="_Toc469579811" w:history="1">
            <w:r w:rsidR="00DD6E3F" w:rsidRPr="00C04A8A">
              <w:rPr>
                <w:rStyle w:val="Hyperlink"/>
                <w:lang w:val="en-GB"/>
              </w:rPr>
              <w:t>2.4 Field Work</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_Toc469579811 \h </w:instrText>
            </w:r>
            <w:r w:rsidR="00DD6E3F" w:rsidRPr="00C04A8A">
              <w:rPr>
                <w:webHidden/>
                <w:lang w:val="en-GB"/>
              </w:rPr>
            </w:r>
            <w:r w:rsidR="00DD6E3F" w:rsidRPr="00C04A8A">
              <w:rPr>
                <w:webHidden/>
                <w:lang w:val="en-GB"/>
              </w:rPr>
              <w:fldChar w:fldCharType="separate"/>
            </w:r>
            <w:r w:rsidR="00DD6E3F" w:rsidRPr="00C04A8A">
              <w:rPr>
                <w:webHidden/>
                <w:lang w:val="en-GB"/>
              </w:rPr>
              <w:t>12</w:t>
            </w:r>
            <w:r w:rsidR="00DD6E3F" w:rsidRPr="00C04A8A">
              <w:rPr>
                <w:webHidden/>
                <w:lang w:val="en-GB"/>
              </w:rPr>
              <w:fldChar w:fldCharType="end"/>
            </w:r>
          </w:hyperlink>
        </w:p>
        <w:p w14:paraId="2F919024" w14:textId="77777777" w:rsidR="00DD6E3F" w:rsidRPr="00C04A8A" w:rsidRDefault="00036EA4">
          <w:pPr>
            <w:pStyle w:val="TOC1"/>
            <w:tabs>
              <w:tab w:val="right" w:leader="dot" w:pos="9350"/>
            </w:tabs>
            <w:rPr>
              <w:rFonts w:eastAsiaTheme="minorEastAsia"/>
              <w:sz w:val="24"/>
              <w:szCs w:val="24"/>
              <w:lang w:val="en-GB"/>
            </w:rPr>
          </w:pPr>
          <w:hyperlink w:anchor="_Toc469579812" w:history="1">
            <w:r w:rsidR="00DD6E3F" w:rsidRPr="00C04A8A">
              <w:rPr>
                <w:rStyle w:val="Hyperlink"/>
                <w:lang w:val="en-GB"/>
              </w:rPr>
              <w:t>3. Findings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_Toc469579812 \h </w:instrText>
            </w:r>
            <w:r w:rsidR="00DD6E3F" w:rsidRPr="00C04A8A">
              <w:rPr>
                <w:webHidden/>
                <w:lang w:val="en-GB"/>
              </w:rPr>
            </w:r>
            <w:r w:rsidR="00DD6E3F" w:rsidRPr="00C04A8A">
              <w:rPr>
                <w:webHidden/>
                <w:lang w:val="en-GB"/>
              </w:rPr>
              <w:fldChar w:fldCharType="separate"/>
            </w:r>
            <w:r w:rsidR="00DD6E3F" w:rsidRPr="00C04A8A">
              <w:rPr>
                <w:webHidden/>
                <w:lang w:val="en-GB"/>
              </w:rPr>
              <w:t>13</w:t>
            </w:r>
            <w:r w:rsidR="00DD6E3F" w:rsidRPr="00C04A8A">
              <w:rPr>
                <w:webHidden/>
                <w:lang w:val="en-GB"/>
              </w:rPr>
              <w:fldChar w:fldCharType="end"/>
            </w:r>
          </w:hyperlink>
        </w:p>
        <w:p w14:paraId="7E537FEE" w14:textId="77777777" w:rsidR="00DD6E3F" w:rsidRPr="00C04A8A" w:rsidRDefault="00036EA4">
          <w:pPr>
            <w:pStyle w:val="TOC2"/>
            <w:tabs>
              <w:tab w:val="right" w:leader="dot" w:pos="9350"/>
            </w:tabs>
            <w:rPr>
              <w:rFonts w:eastAsiaTheme="minorEastAsia"/>
              <w:sz w:val="24"/>
              <w:szCs w:val="24"/>
              <w:lang w:val="en-GB"/>
            </w:rPr>
          </w:pPr>
          <w:hyperlink w:anchor="_Toc469579813" w:history="1">
            <w:r w:rsidR="00DD6E3F" w:rsidRPr="00C04A8A">
              <w:rPr>
                <w:rStyle w:val="Hyperlink"/>
                <w:lang w:val="en-GB"/>
              </w:rPr>
              <w:t>3.1 Accessing Community Mediation</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_Toc469579813 \h </w:instrText>
            </w:r>
            <w:r w:rsidR="00DD6E3F" w:rsidRPr="00C04A8A">
              <w:rPr>
                <w:webHidden/>
                <w:lang w:val="en-GB"/>
              </w:rPr>
            </w:r>
            <w:r w:rsidR="00DD6E3F" w:rsidRPr="00C04A8A">
              <w:rPr>
                <w:webHidden/>
                <w:lang w:val="en-GB"/>
              </w:rPr>
              <w:fldChar w:fldCharType="separate"/>
            </w:r>
            <w:r w:rsidR="00DD6E3F" w:rsidRPr="00C04A8A">
              <w:rPr>
                <w:webHidden/>
                <w:lang w:val="en-GB"/>
              </w:rPr>
              <w:t>13</w:t>
            </w:r>
            <w:r w:rsidR="00DD6E3F" w:rsidRPr="00C04A8A">
              <w:rPr>
                <w:webHidden/>
                <w:lang w:val="en-GB"/>
              </w:rPr>
              <w:fldChar w:fldCharType="end"/>
            </w:r>
          </w:hyperlink>
        </w:p>
        <w:p w14:paraId="645FB8E8" w14:textId="77777777" w:rsidR="00DD6E3F" w:rsidRPr="00C04A8A" w:rsidRDefault="00036EA4">
          <w:pPr>
            <w:pStyle w:val="TOC2"/>
            <w:tabs>
              <w:tab w:val="right" w:leader="dot" w:pos="9350"/>
            </w:tabs>
            <w:rPr>
              <w:rFonts w:eastAsiaTheme="minorEastAsia"/>
              <w:sz w:val="24"/>
              <w:szCs w:val="24"/>
              <w:lang w:val="en-GB"/>
            </w:rPr>
          </w:pPr>
          <w:hyperlink w:anchor="_Toc469579814" w:history="1">
            <w:r w:rsidR="00DD6E3F" w:rsidRPr="00C04A8A">
              <w:rPr>
                <w:rStyle w:val="Hyperlink"/>
                <w:lang w:val="en-GB"/>
              </w:rPr>
              <w:t>3.2 Expectations and Perceptions of Community Mediation Boards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_Toc469579814 \h </w:instrText>
            </w:r>
            <w:r w:rsidR="00DD6E3F" w:rsidRPr="00C04A8A">
              <w:rPr>
                <w:webHidden/>
                <w:lang w:val="en-GB"/>
              </w:rPr>
            </w:r>
            <w:r w:rsidR="00DD6E3F" w:rsidRPr="00C04A8A">
              <w:rPr>
                <w:webHidden/>
                <w:lang w:val="en-GB"/>
              </w:rPr>
              <w:fldChar w:fldCharType="separate"/>
            </w:r>
            <w:r w:rsidR="00DD6E3F" w:rsidRPr="00C04A8A">
              <w:rPr>
                <w:webHidden/>
                <w:lang w:val="en-GB"/>
              </w:rPr>
              <w:t>15</w:t>
            </w:r>
            <w:r w:rsidR="00DD6E3F" w:rsidRPr="00C04A8A">
              <w:rPr>
                <w:webHidden/>
                <w:lang w:val="en-GB"/>
              </w:rPr>
              <w:fldChar w:fldCharType="end"/>
            </w:r>
          </w:hyperlink>
        </w:p>
        <w:p w14:paraId="47458867" w14:textId="77777777" w:rsidR="00DD6E3F" w:rsidRPr="00C04A8A" w:rsidRDefault="00036EA4">
          <w:pPr>
            <w:pStyle w:val="TOC3"/>
            <w:tabs>
              <w:tab w:val="right" w:leader="dot" w:pos="9350"/>
            </w:tabs>
            <w:rPr>
              <w:rFonts w:eastAsiaTheme="minorEastAsia"/>
              <w:sz w:val="24"/>
              <w:szCs w:val="24"/>
              <w:lang w:val="en-GB"/>
            </w:rPr>
          </w:pPr>
          <w:hyperlink w:anchor="_Toc469579815" w:history="1">
            <w:r w:rsidR="00DD6E3F" w:rsidRPr="00C04A8A">
              <w:rPr>
                <w:rStyle w:val="Hyperlink"/>
                <w:lang w:val="en-GB"/>
              </w:rPr>
              <w:t>3.2 (a) Informal Attributes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_Toc469579815 \h </w:instrText>
            </w:r>
            <w:r w:rsidR="00DD6E3F" w:rsidRPr="00C04A8A">
              <w:rPr>
                <w:webHidden/>
                <w:lang w:val="en-GB"/>
              </w:rPr>
            </w:r>
            <w:r w:rsidR="00DD6E3F" w:rsidRPr="00C04A8A">
              <w:rPr>
                <w:webHidden/>
                <w:lang w:val="en-GB"/>
              </w:rPr>
              <w:fldChar w:fldCharType="separate"/>
            </w:r>
            <w:r w:rsidR="00DD6E3F" w:rsidRPr="00C04A8A">
              <w:rPr>
                <w:webHidden/>
                <w:lang w:val="en-GB"/>
              </w:rPr>
              <w:t>15</w:t>
            </w:r>
            <w:r w:rsidR="00DD6E3F" w:rsidRPr="00C04A8A">
              <w:rPr>
                <w:webHidden/>
                <w:lang w:val="en-GB"/>
              </w:rPr>
              <w:fldChar w:fldCharType="end"/>
            </w:r>
          </w:hyperlink>
        </w:p>
        <w:p w14:paraId="518EB561" w14:textId="77777777" w:rsidR="00DD6E3F" w:rsidRPr="00C04A8A" w:rsidRDefault="00036EA4">
          <w:pPr>
            <w:pStyle w:val="TOC3"/>
            <w:tabs>
              <w:tab w:val="right" w:leader="dot" w:pos="9350"/>
            </w:tabs>
            <w:rPr>
              <w:rFonts w:eastAsiaTheme="minorEastAsia"/>
              <w:sz w:val="24"/>
              <w:szCs w:val="24"/>
              <w:lang w:val="en-GB"/>
            </w:rPr>
          </w:pPr>
          <w:hyperlink w:anchor="_Toc469579816" w:history="1">
            <w:r w:rsidR="00DD6E3F" w:rsidRPr="00C04A8A">
              <w:rPr>
                <w:rStyle w:val="Hyperlink"/>
                <w:lang w:val="en-GB"/>
              </w:rPr>
              <w:t>3.2 (b) Formal Attributes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_Toc469579816 \h </w:instrText>
            </w:r>
            <w:r w:rsidR="00DD6E3F" w:rsidRPr="00C04A8A">
              <w:rPr>
                <w:webHidden/>
                <w:lang w:val="en-GB"/>
              </w:rPr>
            </w:r>
            <w:r w:rsidR="00DD6E3F" w:rsidRPr="00C04A8A">
              <w:rPr>
                <w:webHidden/>
                <w:lang w:val="en-GB"/>
              </w:rPr>
              <w:fldChar w:fldCharType="separate"/>
            </w:r>
            <w:r w:rsidR="00DD6E3F" w:rsidRPr="00C04A8A">
              <w:rPr>
                <w:webHidden/>
                <w:lang w:val="en-GB"/>
              </w:rPr>
              <w:t>17</w:t>
            </w:r>
            <w:r w:rsidR="00DD6E3F" w:rsidRPr="00C04A8A">
              <w:rPr>
                <w:webHidden/>
                <w:lang w:val="en-GB"/>
              </w:rPr>
              <w:fldChar w:fldCharType="end"/>
            </w:r>
          </w:hyperlink>
        </w:p>
        <w:p w14:paraId="6AD11B88" w14:textId="77777777" w:rsidR="00DD6E3F" w:rsidRPr="00C04A8A" w:rsidRDefault="00036EA4">
          <w:pPr>
            <w:pStyle w:val="TOC2"/>
            <w:tabs>
              <w:tab w:val="right" w:leader="dot" w:pos="9350"/>
            </w:tabs>
            <w:rPr>
              <w:rFonts w:eastAsiaTheme="minorEastAsia"/>
              <w:sz w:val="24"/>
              <w:szCs w:val="24"/>
              <w:lang w:val="en-GB"/>
            </w:rPr>
          </w:pPr>
          <w:hyperlink w:anchor="_Toc469579817" w:history="1">
            <w:r w:rsidR="00DD6E3F" w:rsidRPr="00C04A8A">
              <w:rPr>
                <w:rStyle w:val="Hyperlink"/>
                <w:lang w:val="en-GB"/>
              </w:rPr>
              <w:t>3.3 Experience of the Process and Satisfaction</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_Toc469579817 \h </w:instrText>
            </w:r>
            <w:r w:rsidR="00DD6E3F" w:rsidRPr="00C04A8A">
              <w:rPr>
                <w:webHidden/>
                <w:lang w:val="en-GB"/>
              </w:rPr>
            </w:r>
            <w:r w:rsidR="00DD6E3F" w:rsidRPr="00C04A8A">
              <w:rPr>
                <w:webHidden/>
                <w:lang w:val="en-GB"/>
              </w:rPr>
              <w:fldChar w:fldCharType="separate"/>
            </w:r>
            <w:r w:rsidR="00DD6E3F" w:rsidRPr="00C04A8A">
              <w:rPr>
                <w:webHidden/>
                <w:lang w:val="en-GB"/>
              </w:rPr>
              <w:t>18</w:t>
            </w:r>
            <w:r w:rsidR="00DD6E3F" w:rsidRPr="00C04A8A">
              <w:rPr>
                <w:webHidden/>
                <w:lang w:val="en-GB"/>
              </w:rPr>
              <w:fldChar w:fldCharType="end"/>
            </w:r>
          </w:hyperlink>
        </w:p>
        <w:p w14:paraId="731A33AE" w14:textId="77777777" w:rsidR="00DD6E3F" w:rsidRPr="00C04A8A" w:rsidRDefault="00036EA4">
          <w:pPr>
            <w:pStyle w:val="TOC2"/>
            <w:tabs>
              <w:tab w:val="right" w:leader="dot" w:pos="9350"/>
            </w:tabs>
            <w:rPr>
              <w:rFonts w:eastAsiaTheme="minorEastAsia"/>
              <w:sz w:val="24"/>
              <w:szCs w:val="24"/>
              <w:lang w:val="en-GB"/>
            </w:rPr>
          </w:pPr>
          <w:hyperlink w:anchor="_Toc469579818" w:history="1">
            <w:r w:rsidR="00DD6E3F" w:rsidRPr="00C04A8A">
              <w:rPr>
                <w:rStyle w:val="Hyperlink"/>
                <w:lang w:val="en-GB"/>
              </w:rPr>
              <w:t>3.4 Financialisation of Community Justice</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_Toc469579818 \h </w:instrText>
            </w:r>
            <w:r w:rsidR="00DD6E3F" w:rsidRPr="00C04A8A">
              <w:rPr>
                <w:webHidden/>
                <w:lang w:val="en-GB"/>
              </w:rPr>
            </w:r>
            <w:r w:rsidR="00DD6E3F" w:rsidRPr="00C04A8A">
              <w:rPr>
                <w:webHidden/>
                <w:lang w:val="en-GB"/>
              </w:rPr>
              <w:fldChar w:fldCharType="separate"/>
            </w:r>
            <w:r w:rsidR="00DD6E3F" w:rsidRPr="00C04A8A">
              <w:rPr>
                <w:webHidden/>
                <w:lang w:val="en-GB"/>
              </w:rPr>
              <w:t>21</w:t>
            </w:r>
            <w:r w:rsidR="00DD6E3F" w:rsidRPr="00C04A8A">
              <w:rPr>
                <w:webHidden/>
                <w:lang w:val="en-GB"/>
              </w:rPr>
              <w:fldChar w:fldCharType="end"/>
            </w:r>
          </w:hyperlink>
        </w:p>
        <w:p w14:paraId="4F3D7D0A" w14:textId="77777777" w:rsidR="00DD6E3F" w:rsidRPr="00C04A8A" w:rsidRDefault="00036EA4">
          <w:pPr>
            <w:pStyle w:val="TOC2"/>
            <w:tabs>
              <w:tab w:val="right" w:leader="dot" w:pos="9350"/>
            </w:tabs>
            <w:rPr>
              <w:rFonts w:eastAsiaTheme="minorEastAsia"/>
              <w:sz w:val="24"/>
              <w:szCs w:val="24"/>
              <w:lang w:val="en-GB"/>
            </w:rPr>
          </w:pPr>
          <w:hyperlink w:anchor="_Toc469579819" w:history="1">
            <w:r w:rsidR="00DD6E3F" w:rsidRPr="00C04A8A">
              <w:rPr>
                <w:rStyle w:val="Hyperlink"/>
                <w:lang w:val="en-GB"/>
              </w:rPr>
              <w:t>3.5 The Normalisation of Violence</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_Toc469579819 \h </w:instrText>
            </w:r>
            <w:r w:rsidR="00DD6E3F" w:rsidRPr="00C04A8A">
              <w:rPr>
                <w:webHidden/>
                <w:lang w:val="en-GB"/>
              </w:rPr>
            </w:r>
            <w:r w:rsidR="00DD6E3F" w:rsidRPr="00C04A8A">
              <w:rPr>
                <w:webHidden/>
                <w:lang w:val="en-GB"/>
              </w:rPr>
              <w:fldChar w:fldCharType="separate"/>
            </w:r>
            <w:r w:rsidR="00DD6E3F" w:rsidRPr="00C04A8A">
              <w:rPr>
                <w:webHidden/>
                <w:lang w:val="en-GB"/>
              </w:rPr>
              <w:t>22</w:t>
            </w:r>
            <w:r w:rsidR="00DD6E3F" w:rsidRPr="00C04A8A">
              <w:rPr>
                <w:webHidden/>
                <w:lang w:val="en-GB"/>
              </w:rPr>
              <w:fldChar w:fldCharType="end"/>
            </w:r>
          </w:hyperlink>
        </w:p>
        <w:p w14:paraId="04F2D8F4" w14:textId="77777777" w:rsidR="00DD6E3F" w:rsidRPr="00C04A8A" w:rsidRDefault="00036EA4">
          <w:pPr>
            <w:pStyle w:val="TOC1"/>
            <w:tabs>
              <w:tab w:val="right" w:leader="dot" w:pos="9350"/>
            </w:tabs>
            <w:rPr>
              <w:rFonts w:eastAsiaTheme="minorEastAsia"/>
              <w:sz w:val="24"/>
              <w:szCs w:val="24"/>
              <w:lang w:val="en-GB"/>
            </w:rPr>
          </w:pPr>
          <w:hyperlink w:anchor="_Toc469579820" w:history="1">
            <w:r w:rsidR="00DD6E3F" w:rsidRPr="00C04A8A">
              <w:rPr>
                <w:rStyle w:val="Hyperlink"/>
                <w:lang w:val="en-GB"/>
              </w:rPr>
              <w:t>4. Conclusions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_Toc469579820 \h </w:instrText>
            </w:r>
            <w:r w:rsidR="00DD6E3F" w:rsidRPr="00C04A8A">
              <w:rPr>
                <w:webHidden/>
                <w:lang w:val="en-GB"/>
              </w:rPr>
            </w:r>
            <w:r w:rsidR="00DD6E3F" w:rsidRPr="00C04A8A">
              <w:rPr>
                <w:webHidden/>
                <w:lang w:val="en-GB"/>
              </w:rPr>
              <w:fldChar w:fldCharType="separate"/>
            </w:r>
            <w:r w:rsidR="00DD6E3F" w:rsidRPr="00C04A8A">
              <w:rPr>
                <w:webHidden/>
                <w:lang w:val="en-GB"/>
              </w:rPr>
              <w:t>27</w:t>
            </w:r>
            <w:r w:rsidR="00DD6E3F" w:rsidRPr="00C04A8A">
              <w:rPr>
                <w:webHidden/>
                <w:lang w:val="en-GB"/>
              </w:rPr>
              <w:fldChar w:fldCharType="end"/>
            </w:r>
          </w:hyperlink>
        </w:p>
        <w:p w14:paraId="7379C6D4" w14:textId="77777777" w:rsidR="00DD6E3F" w:rsidRPr="00C04A8A" w:rsidRDefault="00036EA4">
          <w:pPr>
            <w:pStyle w:val="TOC1"/>
            <w:tabs>
              <w:tab w:val="right" w:leader="dot" w:pos="9350"/>
            </w:tabs>
            <w:rPr>
              <w:rFonts w:eastAsiaTheme="minorEastAsia"/>
              <w:sz w:val="24"/>
              <w:szCs w:val="24"/>
              <w:lang w:val="en-GB"/>
            </w:rPr>
          </w:pPr>
          <w:hyperlink w:anchor="_Toc469579821" w:history="1">
            <w:r w:rsidR="00DD6E3F" w:rsidRPr="00C04A8A">
              <w:rPr>
                <w:rStyle w:val="Hyperlink"/>
                <w:lang w:val="en-GB"/>
              </w:rPr>
              <w:t>5. Recommendations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_Toc469579821 \h </w:instrText>
            </w:r>
            <w:r w:rsidR="00DD6E3F" w:rsidRPr="00C04A8A">
              <w:rPr>
                <w:webHidden/>
                <w:lang w:val="en-GB"/>
              </w:rPr>
            </w:r>
            <w:r w:rsidR="00DD6E3F" w:rsidRPr="00C04A8A">
              <w:rPr>
                <w:webHidden/>
                <w:lang w:val="en-GB"/>
              </w:rPr>
              <w:fldChar w:fldCharType="separate"/>
            </w:r>
            <w:r w:rsidR="00DD6E3F" w:rsidRPr="00C04A8A">
              <w:rPr>
                <w:webHidden/>
                <w:lang w:val="en-GB"/>
              </w:rPr>
              <w:t>27</w:t>
            </w:r>
            <w:r w:rsidR="00DD6E3F" w:rsidRPr="00C04A8A">
              <w:rPr>
                <w:webHidden/>
                <w:lang w:val="en-GB"/>
              </w:rPr>
              <w:fldChar w:fldCharType="end"/>
            </w:r>
          </w:hyperlink>
        </w:p>
        <w:p w14:paraId="21CDAA14" w14:textId="77777777" w:rsidR="00DD6E3F" w:rsidRPr="00C04A8A" w:rsidRDefault="00036EA4">
          <w:pPr>
            <w:pStyle w:val="TOC1"/>
            <w:tabs>
              <w:tab w:val="right" w:leader="dot" w:pos="9350"/>
            </w:tabs>
            <w:rPr>
              <w:rFonts w:eastAsiaTheme="minorEastAsia"/>
              <w:sz w:val="24"/>
              <w:szCs w:val="24"/>
              <w:lang w:val="en-GB"/>
            </w:rPr>
          </w:pPr>
          <w:hyperlink w:anchor="_Toc469579822" w:history="1">
            <w:r w:rsidR="00DD6E3F" w:rsidRPr="00C04A8A">
              <w:rPr>
                <w:rStyle w:val="Hyperlink"/>
                <w:lang w:val="en-GB"/>
              </w:rPr>
              <w:t>Bibliography</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_Toc469579822 \h </w:instrText>
            </w:r>
            <w:r w:rsidR="00DD6E3F" w:rsidRPr="00C04A8A">
              <w:rPr>
                <w:webHidden/>
                <w:lang w:val="en-GB"/>
              </w:rPr>
            </w:r>
            <w:r w:rsidR="00DD6E3F" w:rsidRPr="00C04A8A">
              <w:rPr>
                <w:webHidden/>
                <w:lang w:val="en-GB"/>
              </w:rPr>
              <w:fldChar w:fldCharType="separate"/>
            </w:r>
            <w:r w:rsidR="00DD6E3F" w:rsidRPr="00C04A8A">
              <w:rPr>
                <w:webHidden/>
                <w:lang w:val="en-GB"/>
              </w:rPr>
              <w:t>29</w:t>
            </w:r>
            <w:r w:rsidR="00DD6E3F" w:rsidRPr="00C04A8A">
              <w:rPr>
                <w:webHidden/>
                <w:lang w:val="en-GB"/>
              </w:rPr>
              <w:fldChar w:fldCharType="end"/>
            </w:r>
          </w:hyperlink>
        </w:p>
        <w:p w14:paraId="6A028CDE" w14:textId="77777777" w:rsidR="00DD6E3F" w:rsidRPr="00C04A8A" w:rsidRDefault="00036EA4">
          <w:pPr>
            <w:pStyle w:val="TOC1"/>
            <w:tabs>
              <w:tab w:val="right" w:leader="dot" w:pos="9350"/>
            </w:tabs>
            <w:rPr>
              <w:rFonts w:eastAsiaTheme="minorEastAsia"/>
              <w:sz w:val="24"/>
              <w:szCs w:val="24"/>
              <w:lang w:val="en-GB"/>
            </w:rPr>
          </w:pPr>
          <w:hyperlink w:anchor="_Toc469579823" w:history="1">
            <w:r w:rsidR="00DD6E3F" w:rsidRPr="00C04A8A">
              <w:rPr>
                <w:rStyle w:val="Hyperlink"/>
                <w:lang w:val="en-GB"/>
              </w:rPr>
              <w:t>Annex 1: Case Descriptions</w:t>
            </w:r>
            <w:r w:rsidR="00DD6E3F" w:rsidRPr="00C04A8A">
              <w:rPr>
                <w:webHidden/>
                <w:lang w:val="en-GB"/>
              </w:rPr>
              <w:tab/>
            </w:r>
            <w:r w:rsidR="00DD6E3F" w:rsidRPr="00C04A8A">
              <w:rPr>
                <w:webHidden/>
                <w:lang w:val="en-GB"/>
              </w:rPr>
              <w:fldChar w:fldCharType="begin"/>
            </w:r>
            <w:r w:rsidR="00DD6E3F" w:rsidRPr="00C04A8A">
              <w:rPr>
                <w:webHidden/>
                <w:lang w:val="en-GB"/>
              </w:rPr>
              <w:instrText xml:space="preserve"> PAGEREF _Toc469579823 \h </w:instrText>
            </w:r>
            <w:r w:rsidR="00DD6E3F" w:rsidRPr="00C04A8A">
              <w:rPr>
                <w:webHidden/>
                <w:lang w:val="en-GB"/>
              </w:rPr>
            </w:r>
            <w:r w:rsidR="00DD6E3F" w:rsidRPr="00C04A8A">
              <w:rPr>
                <w:webHidden/>
                <w:lang w:val="en-GB"/>
              </w:rPr>
              <w:fldChar w:fldCharType="separate"/>
            </w:r>
            <w:r w:rsidR="00DD6E3F" w:rsidRPr="00C04A8A">
              <w:rPr>
                <w:webHidden/>
                <w:lang w:val="en-GB"/>
              </w:rPr>
              <w:t>30</w:t>
            </w:r>
            <w:r w:rsidR="00DD6E3F" w:rsidRPr="00C04A8A">
              <w:rPr>
                <w:webHidden/>
                <w:lang w:val="en-GB"/>
              </w:rPr>
              <w:fldChar w:fldCharType="end"/>
            </w:r>
          </w:hyperlink>
        </w:p>
        <w:p w14:paraId="4ED519F7" w14:textId="689C20AF" w:rsidR="00FB579B" w:rsidRPr="00C04A8A" w:rsidRDefault="00FB579B" w:rsidP="00DC6578">
          <w:pPr>
            <w:spacing w:after="0" w:line="288" w:lineRule="auto"/>
            <w:jc w:val="both"/>
            <w:rPr>
              <w:rFonts w:cs="Tahoma"/>
              <w:lang w:val="en-GB"/>
            </w:rPr>
          </w:pPr>
          <w:r w:rsidRPr="00C04A8A">
            <w:rPr>
              <w:rFonts w:cs="Tahoma"/>
              <w:b/>
              <w:bCs/>
              <w:lang w:val="en-GB"/>
            </w:rPr>
            <w:fldChar w:fldCharType="end"/>
          </w:r>
        </w:p>
      </w:sdtContent>
    </w:sdt>
    <w:p w14:paraId="50F5DC0D" w14:textId="77777777" w:rsidR="001E43FF" w:rsidRPr="00C04A8A" w:rsidRDefault="001E43FF" w:rsidP="00DC6578">
      <w:pPr>
        <w:spacing w:after="0" w:line="288" w:lineRule="auto"/>
        <w:jc w:val="both"/>
        <w:rPr>
          <w:rFonts w:cs="Tahoma"/>
          <w:b/>
          <w:bCs/>
          <w:lang w:val="en-GB"/>
        </w:rPr>
      </w:pPr>
    </w:p>
    <w:p w14:paraId="577E42BA" w14:textId="2C8FA56E" w:rsidR="00CD48FB" w:rsidRPr="00C04A8A" w:rsidRDefault="00CD48FB" w:rsidP="00DC6578">
      <w:pPr>
        <w:pStyle w:val="Heading1"/>
        <w:rPr>
          <w:rFonts w:asciiTheme="minorHAnsi" w:hAnsiTheme="minorHAnsi"/>
          <w:sz w:val="22"/>
          <w:szCs w:val="22"/>
          <w:lang w:val="en-GB"/>
        </w:rPr>
      </w:pPr>
    </w:p>
    <w:p w14:paraId="1DCA284E" w14:textId="137C9BFA" w:rsidR="00CD48FB" w:rsidRPr="00C04A8A" w:rsidRDefault="00CD48FB" w:rsidP="00DC6578">
      <w:pPr>
        <w:spacing w:after="0" w:line="288" w:lineRule="auto"/>
        <w:jc w:val="both"/>
        <w:rPr>
          <w:rFonts w:cs="Tahoma"/>
          <w:lang w:val="en-GB"/>
        </w:rPr>
      </w:pPr>
    </w:p>
    <w:p w14:paraId="2E788B35" w14:textId="61812B5F" w:rsidR="00F13071" w:rsidRPr="00C04A8A" w:rsidRDefault="00F13071" w:rsidP="00DC6578">
      <w:pPr>
        <w:spacing w:after="0" w:line="288" w:lineRule="auto"/>
        <w:jc w:val="both"/>
        <w:rPr>
          <w:rFonts w:cs="Tahoma"/>
          <w:lang w:val="en-GB"/>
        </w:rPr>
      </w:pPr>
    </w:p>
    <w:p w14:paraId="3369C16A" w14:textId="77777777" w:rsidR="00F13071" w:rsidRPr="00C04A8A" w:rsidRDefault="00F13071" w:rsidP="00DC6578">
      <w:pPr>
        <w:spacing w:after="0" w:line="288" w:lineRule="auto"/>
        <w:jc w:val="both"/>
        <w:rPr>
          <w:rFonts w:cs="Tahoma"/>
          <w:lang w:val="en-GB"/>
        </w:rPr>
      </w:pPr>
    </w:p>
    <w:p w14:paraId="6345EF9E" w14:textId="79442945" w:rsidR="00DC6578" w:rsidRPr="00C04A8A" w:rsidRDefault="00DC6578">
      <w:pPr>
        <w:rPr>
          <w:rFonts w:eastAsiaTheme="majorEastAsia" w:cs="Tahoma"/>
          <w:b/>
          <w:bCs/>
          <w:color w:val="2E74B5" w:themeColor="accent1" w:themeShade="BF"/>
          <w:lang w:val="en-GB"/>
        </w:rPr>
      </w:pPr>
      <w:r w:rsidRPr="00C04A8A">
        <w:rPr>
          <w:rFonts w:cs="Tahoma"/>
          <w:b/>
          <w:bCs/>
          <w:lang w:val="en-GB"/>
        </w:rPr>
        <w:br w:type="page"/>
      </w:r>
    </w:p>
    <w:p w14:paraId="46F03048" w14:textId="77777777" w:rsidR="00C540F7" w:rsidRPr="00C04A8A" w:rsidRDefault="00C540F7" w:rsidP="00DC6578">
      <w:pPr>
        <w:pStyle w:val="Heading1"/>
        <w:rPr>
          <w:rFonts w:asciiTheme="minorHAnsi" w:hAnsiTheme="minorHAnsi"/>
          <w:b w:val="0"/>
          <w:bCs w:val="0"/>
          <w:sz w:val="22"/>
          <w:szCs w:val="22"/>
          <w:lang w:val="en-GB"/>
        </w:rPr>
      </w:pPr>
    </w:p>
    <w:p w14:paraId="66548FB6" w14:textId="16195341" w:rsidR="00A46098" w:rsidRPr="00C04A8A" w:rsidRDefault="00A46098" w:rsidP="00DC6578">
      <w:pPr>
        <w:pStyle w:val="Heading1"/>
        <w:rPr>
          <w:lang w:val="en-GB"/>
        </w:rPr>
      </w:pPr>
      <w:bookmarkStart w:id="0" w:name="_Toc469579800"/>
      <w:r w:rsidRPr="00C04A8A">
        <w:rPr>
          <w:lang w:val="en-GB"/>
        </w:rPr>
        <w:t>List of Abbreviations</w:t>
      </w:r>
      <w:bookmarkEnd w:id="0"/>
    </w:p>
    <w:p w14:paraId="551A1D12" w14:textId="77777777" w:rsidR="00A46098" w:rsidRPr="00C04A8A" w:rsidRDefault="00A46098" w:rsidP="00DC6578">
      <w:pPr>
        <w:spacing w:after="0" w:line="288" w:lineRule="auto"/>
        <w:jc w:val="both"/>
        <w:rPr>
          <w:rFonts w:cs="Tahoma"/>
          <w:b/>
          <w:bCs/>
          <w:lang w:val="en-GB"/>
        </w:rPr>
      </w:pPr>
    </w:p>
    <w:p w14:paraId="65DA2137" w14:textId="7EE3050D"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CBO</w:t>
      </w:r>
      <w:r w:rsidRPr="00C04A8A">
        <w:rPr>
          <w:rFonts w:cs="Tahoma"/>
          <w:bCs/>
          <w:lang w:val="en-GB"/>
        </w:rPr>
        <w:tab/>
      </w:r>
      <w:r w:rsidRPr="00C04A8A">
        <w:rPr>
          <w:rFonts w:cs="Tahoma"/>
          <w:bCs/>
          <w:lang w:val="en-GB"/>
        </w:rPr>
        <w:tab/>
      </w:r>
      <w:r w:rsidRPr="00C04A8A">
        <w:rPr>
          <w:rFonts w:eastAsia="Tahoma" w:cs="Tahoma"/>
          <w:bCs/>
          <w:lang w:val="en-GB"/>
        </w:rPr>
        <w:t xml:space="preserve">Community Based </w:t>
      </w:r>
      <w:r w:rsidR="001D7ACB" w:rsidRPr="00C04A8A">
        <w:rPr>
          <w:rFonts w:eastAsia="Tahoma" w:cs="Tahoma"/>
          <w:bCs/>
          <w:lang w:val="en-GB"/>
        </w:rPr>
        <w:t>Organisations</w:t>
      </w:r>
    </w:p>
    <w:p w14:paraId="7C392779"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CEPA</w:t>
      </w:r>
      <w:r w:rsidRPr="00C04A8A">
        <w:rPr>
          <w:rFonts w:cs="Tahoma"/>
          <w:bCs/>
          <w:lang w:val="en-GB"/>
        </w:rPr>
        <w:tab/>
      </w:r>
      <w:r w:rsidRPr="00C04A8A">
        <w:rPr>
          <w:rFonts w:cs="Tahoma"/>
          <w:bCs/>
          <w:lang w:val="en-GB"/>
        </w:rPr>
        <w:tab/>
      </w:r>
      <w:r w:rsidRPr="00C04A8A">
        <w:rPr>
          <w:rFonts w:eastAsia="Tahoma" w:cs="Tahoma"/>
          <w:bCs/>
          <w:lang w:val="en-GB"/>
        </w:rPr>
        <w:t>Centre for Poverty Analysis</w:t>
      </w:r>
    </w:p>
    <w:p w14:paraId="37AC4DC2"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CMB</w:t>
      </w:r>
      <w:r w:rsidRPr="00C04A8A">
        <w:rPr>
          <w:rFonts w:cs="Tahoma"/>
          <w:bCs/>
          <w:lang w:val="en-GB"/>
        </w:rPr>
        <w:tab/>
      </w:r>
      <w:r w:rsidRPr="00C04A8A">
        <w:rPr>
          <w:rFonts w:cs="Tahoma"/>
          <w:bCs/>
          <w:lang w:val="en-GB"/>
        </w:rPr>
        <w:tab/>
      </w:r>
      <w:r w:rsidRPr="00C04A8A">
        <w:rPr>
          <w:rFonts w:eastAsia="Tahoma" w:cs="Tahoma"/>
          <w:bCs/>
          <w:lang w:val="en-GB"/>
        </w:rPr>
        <w:t>Community Mediation Board</w:t>
      </w:r>
    </w:p>
    <w:p w14:paraId="682FEE9B"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DS</w:t>
      </w:r>
      <w:r w:rsidRPr="00C04A8A">
        <w:rPr>
          <w:rFonts w:cs="Tahoma"/>
          <w:bCs/>
          <w:lang w:val="en-GB"/>
        </w:rPr>
        <w:tab/>
      </w:r>
      <w:r w:rsidRPr="00C04A8A">
        <w:rPr>
          <w:rFonts w:cs="Tahoma"/>
          <w:bCs/>
          <w:lang w:val="en-GB"/>
        </w:rPr>
        <w:tab/>
      </w:r>
      <w:r w:rsidRPr="00C04A8A">
        <w:rPr>
          <w:rFonts w:eastAsia="Tahoma" w:cs="Tahoma"/>
          <w:bCs/>
          <w:lang w:val="en-GB"/>
        </w:rPr>
        <w:t>Divisional Secretariat</w:t>
      </w:r>
    </w:p>
    <w:p w14:paraId="11E19610"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FJS</w:t>
      </w:r>
      <w:r w:rsidRPr="00C04A8A">
        <w:rPr>
          <w:rFonts w:cs="Tahoma"/>
          <w:bCs/>
          <w:lang w:val="en-GB"/>
        </w:rPr>
        <w:tab/>
      </w:r>
      <w:r w:rsidRPr="00C04A8A">
        <w:rPr>
          <w:rFonts w:cs="Tahoma"/>
          <w:bCs/>
          <w:lang w:val="en-GB"/>
        </w:rPr>
        <w:tab/>
      </w:r>
      <w:r w:rsidRPr="00C04A8A">
        <w:rPr>
          <w:rFonts w:eastAsia="Tahoma" w:cs="Tahoma"/>
          <w:bCs/>
          <w:lang w:val="en-GB"/>
        </w:rPr>
        <w:t>Formal Justice Systems</w:t>
      </w:r>
    </w:p>
    <w:p w14:paraId="1646B0EB"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GN</w:t>
      </w:r>
      <w:r w:rsidRPr="00C04A8A">
        <w:rPr>
          <w:rFonts w:cs="Tahoma"/>
          <w:bCs/>
          <w:lang w:val="en-GB"/>
        </w:rPr>
        <w:tab/>
      </w:r>
      <w:r w:rsidRPr="00C04A8A">
        <w:rPr>
          <w:rFonts w:cs="Tahoma"/>
          <w:bCs/>
          <w:lang w:val="en-GB"/>
        </w:rPr>
        <w:tab/>
      </w:r>
      <w:r w:rsidRPr="00C04A8A">
        <w:rPr>
          <w:rFonts w:eastAsia="Tahoma" w:cs="Tahoma"/>
          <w:bCs/>
          <w:lang w:val="en-GB"/>
        </w:rPr>
        <w:t>Grama Niladhari</w:t>
      </w:r>
    </w:p>
    <w:p w14:paraId="30FDD754"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IJS</w:t>
      </w:r>
      <w:r w:rsidRPr="00C04A8A">
        <w:rPr>
          <w:rFonts w:cs="Tahoma"/>
          <w:bCs/>
          <w:lang w:val="en-GB"/>
        </w:rPr>
        <w:tab/>
      </w:r>
      <w:r w:rsidRPr="00C04A8A">
        <w:rPr>
          <w:rFonts w:cs="Tahoma"/>
          <w:bCs/>
          <w:lang w:val="en-GB"/>
        </w:rPr>
        <w:tab/>
      </w:r>
      <w:r w:rsidRPr="00C04A8A">
        <w:rPr>
          <w:rFonts w:eastAsia="Tahoma" w:cs="Tahoma"/>
          <w:bCs/>
          <w:lang w:val="en-GB"/>
        </w:rPr>
        <w:t>Informal Justice Systems</w:t>
      </w:r>
    </w:p>
    <w:p w14:paraId="153A6E96"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KPI</w:t>
      </w:r>
      <w:r w:rsidRPr="00C04A8A">
        <w:rPr>
          <w:rFonts w:cs="Tahoma"/>
          <w:bCs/>
          <w:lang w:val="en-GB"/>
        </w:rPr>
        <w:tab/>
      </w:r>
      <w:r w:rsidRPr="00C04A8A">
        <w:rPr>
          <w:rFonts w:cs="Tahoma"/>
          <w:bCs/>
          <w:lang w:val="en-GB"/>
        </w:rPr>
        <w:tab/>
      </w:r>
      <w:r w:rsidRPr="00C04A8A">
        <w:rPr>
          <w:rFonts w:eastAsia="Tahoma" w:cs="Tahoma"/>
          <w:bCs/>
          <w:lang w:val="en-GB"/>
        </w:rPr>
        <w:t>Key Person Interview</w:t>
      </w:r>
    </w:p>
    <w:p w14:paraId="7DB12563"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MB</w:t>
      </w:r>
      <w:r w:rsidRPr="00C04A8A">
        <w:rPr>
          <w:rFonts w:cs="Tahoma"/>
          <w:bCs/>
          <w:lang w:val="en-GB"/>
        </w:rPr>
        <w:tab/>
      </w:r>
      <w:r w:rsidRPr="00C04A8A">
        <w:rPr>
          <w:rFonts w:cs="Tahoma"/>
          <w:bCs/>
          <w:lang w:val="en-GB"/>
        </w:rPr>
        <w:tab/>
      </w:r>
      <w:r w:rsidRPr="00C04A8A">
        <w:rPr>
          <w:rFonts w:eastAsia="Tahoma" w:cs="Tahoma"/>
          <w:bCs/>
          <w:lang w:val="en-GB"/>
        </w:rPr>
        <w:t>Mediation Board</w:t>
      </w:r>
    </w:p>
    <w:p w14:paraId="0FF45050" w14:textId="77777777"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RDS</w:t>
      </w:r>
      <w:r w:rsidRPr="00C04A8A">
        <w:rPr>
          <w:rFonts w:cs="Tahoma"/>
          <w:bCs/>
          <w:lang w:val="en-GB"/>
        </w:rPr>
        <w:tab/>
      </w:r>
      <w:r w:rsidRPr="00C04A8A">
        <w:rPr>
          <w:rFonts w:cs="Tahoma"/>
          <w:bCs/>
          <w:lang w:val="en-GB"/>
        </w:rPr>
        <w:tab/>
      </w:r>
      <w:r w:rsidRPr="00C04A8A">
        <w:rPr>
          <w:rFonts w:eastAsia="Tahoma" w:cs="Tahoma"/>
          <w:bCs/>
          <w:lang w:val="en-GB"/>
        </w:rPr>
        <w:t>Rural Development Society</w:t>
      </w:r>
    </w:p>
    <w:p w14:paraId="2AB9BE97" w14:textId="1EB9DD3D" w:rsidR="00A46098" w:rsidRPr="00C04A8A" w:rsidRDefault="00A46098" w:rsidP="00DC6578">
      <w:pPr>
        <w:spacing w:after="0" w:line="288" w:lineRule="auto"/>
        <w:jc w:val="both"/>
        <w:rPr>
          <w:rFonts w:eastAsia="Tahoma" w:cs="Tahoma"/>
          <w:bCs/>
          <w:lang w:val="en-GB"/>
        </w:rPr>
      </w:pPr>
      <w:r w:rsidRPr="00C04A8A">
        <w:rPr>
          <w:rFonts w:eastAsia="Tahoma" w:cs="Tahoma"/>
          <w:bCs/>
          <w:lang w:val="en-GB"/>
        </w:rPr>
        <w:t xml:space="preserve">TAF </w:t>
      </w:r>
      <w:r w:rsidRPr="00C04A8A">
        <w:rPr>
          <w:rFonts w:cs="Tahoma"/>
          <w:bCs/>
          <w:lang w:val="en-GB"/>
        </w:rPr>
        <w:tab/>
      </w:r>
      <w:r w:rsidRPr="00C04A8A">
        <w:rPr>
          <w:rFonts w:cs="Tahoma"/>
          <w:bCs/>
          <w:lang w:val="en-GB"/>
        </w:rPr>
        <w:tab/>
      </w:r>
      <w:r w:rsidRPr="00C04A8A">
        <w:rPr>
          <w:rFonts w:eastAsia="Tahoma" w:cs="Tahoma"/>
          <w:bCs/>
          <w:lang w:val="en-GB"/>
        </w:rPr>
        <w:t>The Asia Foundation</w:t>
      </w:r>
    </w:p>
    <w:p w14:paraId="5B693577" w14:textId="245343D7" w:rsidR="00111AE8" w:rsidRPr="00C04A8A" w:rsidRDefault="00111AE8" w:rsidP="00DC6578">
      <w:pPr>
        <w:spacing w:after="0" w:line="288" w:lineRule="auto"/>
        <w:jc w:val="both"/>
        <w:rPr>
          <w:rFonts w:eastAsia="Tahoma" w:cs="Tahoma"/>
          <w:bCs/>
          <w:lang w:val="en-GB"/>
        </w:rPr>
      </w:pPr>
      <w:r w:rsidRPr="00C04A8A">
        <w:rPr>
          <w:rFonts w:eastAsia="Tahoma" w:cs="Tahoma"/>
          <w:bCs/>
          <w:lang w:val="en-GB"/>
        </w:rPr>
        <w:t xml:space="preserve">PDVA </w:t>
      </w:r>
      <w:r w:rsidRPr="00C04A8A">
        <w:rPr>
          <w:rFonts w:eastAsia="Tahoma" w:cs="Tahoma"/>
          <w:bCs/>
          <w:lang w:val="en-GB"/>
        </w:rPr>
        <w:tab/>
      </w:r>
      <w:r w:rsidRPr="00C04A8A">
        <w:rPr>
          <w:rFonts w:eastAsia="Tahoma" w:cs="Tahoma"/>
          <w:bCs/>
          <w:lang w:val="en-GB"/>
        </w:rPr>
        <w:tab/>
        <w:t>Prevention of Domestic Violence Act</w:t>
      </w:r>
    </w:p>
    <w:p w14:paraId="295E4535" w14:textId="62BAB6BF" w:rsidR="00111AE8" w:rsidRPr="00C04A8A" w:rsidRDefault="00111AE8" w:rsidP="00DC6578">
      <w:pPr>
        <w:spacing w:after="0" w:line="288" w:lineRule="auto"/>
        <w:jc w:val="both"/>
        <w:rPr>
          <w:rFonts w:eastAsia="Tahoma" w:cs="Tahoma"/>
          <w:bCs/>
          <w:lang w:val="en-GB"/>
        </w:rPr>
      </w:pPr>
      <w:r w:rsidRPr="00C04A8A">
        <w:rPr>
          <w:rFonts w:eastAsia="Tahoma" w:cs="Tahoma"/>
          <w:bCs/>
          <w:lang w:val="en-GB"/>
        </w:rPr>
        <w:t>IPV</w:t>
      </w:r>
      <w:r w:rsidRPr="00C04A8A">
        <w:rPr>
          <w:rFonts w:eastAsia="Tahoma" w:cs="Tahoma"/>
          <w:bCs/>
          <w:lang w:val="en-GB"/>
        </w:rPr>
        <w:tab/>
      </w:r>
      <w:r w:rsidRPr="00C04A8A">
        <w:rPr>
          <w:rFonts w:eastAsia="Tahoma" w:cs="Tahoma"/>
          <w:bCs/>
          <w:lang w:val="en-GB"/>
        </w:rPr>
        <w:tab/>
        <w:t>Intimate Partner Violence</w:t>
      </w:r>
    </w:p>
    <w:p w14:paraId="3001AAEF" w14:textId="6645ACD8" w:rsidR="00111AE8" w:rsidRPr="00C04A8A" w:rsidRDefault="00111AE8" w:rsidP="00DC6578">
      <w:pPr>
        <w:spacing w:after="0" w:line="288" w:lineRule="auto"/>
        <w:jc w:val="both"/>
        <w:rPr>
          <w:rFonts w:eastAsia="Tahoma" w:cs="Tahoma"/>
          <w:bCs/>
          <w:lang w:val="en-GB"/>
        </w:rPr>
      </w:pPr>
      <w:r w:rsidRPr="00C04A8A">
        <w:rPr>
          <w:rFonts w:eastAsia="Tahoma" w:cs="Tahoma"/>
          <w:bCs/>
          <w:lang w:val="en-GB"/>
        </w:rPr>
        <w:t>WHO</w:t>
      </w:r>
      <w:r w:rsidRPr="00C04A8A">
        <w:rPr>
          <w:rFonts w:eastAsia="Tahoma" w:cs="Tahoma"/>
          <w:bCs/>
          <w:lang w:val="en-GB"/>
        </w:rPr>
        <w:tab/>
      </w:r>
      <w:r w:rsidRPr="00C04A8A">
        <w:rPr>
          <w:rFonts w:eastAsia="Tahoma" w:cs="Tahoma"/>
          <w:bCs/>
          <w:lang w:val="en-GB"/>
        </w:rPr>
        <w:tab/>
        <w:t xml:space="preserve">Word Health </w:t>
      </w:r>
      <w:r w:rsidR="001D7ACB" w:rsidRPr="00C04A8A">
        <w:rPr>
          <w:rFonts w:eastAsia="Tahoma" w:cs="Tahoma"/>
          <w:bCs/>
          <w:lang w:val="en-GB"/>
        </w:rPr>
        <w:t>Organisation</w:t>
      </w:r>
    </w:p>
    <w:p w14:paraId="13F074C2" w14:textId="12A32109" w:rsidR="00111AE8" w:rsidRPr="00C04A8A" w:rsidRDefault="00111AE8" w:rsidP="00DC6578">
      <w:pPr>
        <w:spacing w:after="0" w:line="288" w:lineRule="auto"/>
        <w:jc w:val="both"/>
        <w:rPr>
          <w:rFonts w:eastAsia="Tahoma" w:cs="Tahoma"/>
          <w:b/>
          <w:bCs/>
          <w:lang w:val="en-GB"/>
        </w:rPr>
      </w:pPr>
    </w:p>
    <w:p w14:paraId="25BEA9E6" w14:textId="0C82D0FA" w:rsidR="00F13071" w:rsidRPr="00C04A8A" w:rsidRDefault="00F13071" w:rsidP="00DC6578">
      <w:pPr>
        <w:pStyle w:val="Heading1"/>
        <w:rPr>
          <w:rFonts w:asciiTheme="minorHAnsi" w:hAnsiTheme="minorHAnsi"/>
          <w:sz w:val="22"/>
          <w:szCs w:val="22"/>
          <w:lang w:val="en-GB"/>
        </w:rPr>
      </w:pPr>
    </w:p>
    <w:p w14:paraId="1197BEA5" w14:textId="05797FC9" w:rsidR="00F13071" w:rsidRPr="00C04A8A" w:rsidRDefault="00F13071" w:rsidP="00DC6578">
      <w:pPr>
        <w:spacing w:after="0" w:line="288" w:lineRule="auto"/>
        <w:jc w:val="both"/>
        <w:rPr>
          <w:rFonts w:cs="Tahoma"/>
          <w:lang w:val="en-GB"/>
        </w:rPr>
      </w:pPr>
    </w:p>
    <w:p w14:paraId="2127EC35" w14:textId="139D6AD9" w:rsidR="00F13071" w:rsidRPr="00C04A8A" w:rsidRDefault="00F13071" w:rsidP="00DC6578">
      <w:pPr>
        <w:spacing w:after="0" w:line="288" w:lineRule="auto"/>
        <w:jc w:val="both"/>
        <w:rPr>
          <w:rFonts w:cs="Tahoma"/>
          <w:lang w:val="en-GB"/>
        </w:rPr>
      </w:pPr>
    </w:p>
    <w:p w14:paraId="21CD66A5" w14:textId="349AFB32" w:rsidR="00DC6578" w:rsidRPr="00C04A8A" w:rsidRDefault="00DC6578">
      <w:pPr>
        <w:rPr>
          <w:rFonts w:cs="Tahoma"/>
          <w:lang w:val="en-GB"/>
        </w:rPr>
      </w:pPr>
      <w:r w:rsidRPr="00C04A8A">
        <w:rPr>
          <w:rFonts w:cs="Tahoma"/>
          <w:lang w:val="en-GB"/>
        </w:rPr>
        <w:br w:type="page"/>
      </w:r>
    </w:p>
    <w:p w14:paraId="38A37339" w14:textId="77777777" w:rsidR="00C540F7" w:rsidRPr="00C04A8A" w:rsidRDefault="00C540F7" w:rsidP="00DC6578">
      <w:pPr>
        <w:spacing w:after="0" w:line="288" w:lineRule="auto"/>
        <w:rPr>
          <w:rFonts w:cs="Tahoma"/>
          <w:lang w:val="en-GB"/>
        </w:rPr>
      </w:pPr>
    </w:p>
    <w:p w14:paraId="2D3EBC39" w14:textId="2A780945" w:rsidR="00DD0342" w:rsidRPr="00C04A8A" w:rsidRDefault="008F0B25" w:rsidP="00DC6578">
      <w:pPr>
        <w:pStyle w:val="Heading1"/>
        <w:rPr>
          <w:lang w:val="en-GB"/>
        </w:rPr>
      </w:pPr>
      <w:bookmarkStart w:id="1" w:name="_Toc469579801"/>
      <w:r w:rsidRPr="00C04A8A">
        <w:rPr>
          <w:lang w:val="en-GB"/>
        </w:rPr>
        <w:t>Executive Summary</w:t>
      </w:r>
      <w:bookmarkEnd w:id="1"/>
    </w:p>
    <w:p w14:paraId="1135E977" w14:textId="77777777" w:rsidR="00CD48FB" w:rsidRPr="00C04A8A" w:rsidRDefault="00CD48FB" w:rsidP="00DC6578">
      <w:pPr>
        <w:spacing w:after="0" w:line="288" w:lineRule="auto"/>
        <w:jc w:val="both"/>
        <w:rPr>
          <w:rFonts w:cs="Tahoma"/>
          <w:lang w:val="en-GB"/>
        </w:rPr>
      </w:pPr>
    </w:p>
    <w:p w14:paraId="135CD0F5" w14:textId="715EF0E7" w:rsidR="00500C75" w:rsidRPr="00C04A8A" w:rsidRDefault="008F0B25" w:rsidP="00DC6578">
      <w:pPr>
        <w:spacing w:after="0" w:line="288" w:lineRule="auto"/>
        <w:jc w:val="both"/>
        <w:rPr>
          <w:rFonts w:eastAsia="Tahoma" w:cs="Tahoma"/>
          <w:lang w:val="en-GB"/>
        </w:rPr>
      </w:pPr>
      <w:r w:rsidRPr="00C04A8A">
        <w:rPr>
          <w:rFonts w:eastAsia="Tahoma" w:cs="Tahoma"/>
          <w:lang w:val="en-GB"/>
        </w:rPr>
        <w:t xml:space="preserve">Community Mediation Boards </w:t>
      </w:r>
      <w:r w:rsidR="005965AA" w:rsidRPr="00C04A8A">
        <w:rPr>
          <w:rFonts w:eastAsia="Tahoma" w:cs="Tahoma"/>
          <w:lang w:val="en-GB"/>
        </w:rPr>
        <w:t xml:space="preserve">(CMBs) </w:t>
      </w:r>
      <w:r w:rsidRPr="00C04A8A">
        <w:rPr>
          <w:rFonts w:eastAsia="Tahoma" w:cs="Tahoma"/>
          <w:lang w:val="en-GB"/>
        </w:rPr>
        <w:t xml:space="preserve">have been established in the Monaragala District, since CMBs were introduced in Sri Lanka </w:t>
      </w:r>
      <w:r w:rsidR="00547BE4" w:rsidRPr="00C04A8A">
        <w:rPr>
          <w:rFonts w:eastAsia="Tahoma" w:cs="Tahoma"/>
          <w:lang w:val="en-GB"/>
        </w:rPr>
        <w:t xml:space="preserve">in </w:t>
      </w:r>
      <w:r w:rsidRPr="00C04A8A">
        <w:rPr>
          <w:rFonts w:eastAsia="Tahoma" w:cs="Tahoma"/>
          <w:lang w:val="en-GB"/>
        </w:rPr>
        <w:t xml:space="preserve">1988. At present there are 329 CMBs functioning in the country, covering nearly all of 331 </w:t>
      </w:r>
      <w:r w:rsidR="007F4D12" w:rsidRPr="00C04A8A">
        <w:rPr>
          <w:rFonts w:eastAsia="Tahoma" w:cs="Tahoma"/>
          <w:lang w:val="en-GB"/>
        </w:rPr>
        <w:t>Divisional Secretariats (DSs)</w:t>
      </w:r>
      <w:r w:rsidRPr="00C04A8A">
        <w:rPr>
          <w:rFonts w:eastAsia="Tahoma" w:cs="Tahoma"/>
          <w:lang w:val="en-GB"/>
        </w:rPr>
        <w:t xml:space="preserve">. Since the creation of the </w:t>
      </w:r>
      <w:r w:rsidR="00C47AFD">
        <w:rPr>
          <w:rFonts w:eastAsia="Tahoma" w:cs="Tahoma"/>
          <w:lang w:val="en-GB"/>
        </w:rPr>
        <w:t>CMB</w:t>
      </w:r>
      <w:r w:rsidRPr="00C04A8A">
        <w:rPr>
          <w:rFonts w:eastAsia="Tahoma" w:cs="Tahoma"/>
          <w:lang w:val="en-GB"/>
        </w:rPr>
        <w:t xml:space="preserve">s, numerous academic and </w:t>
      </w:r>
      <w:r w:rsidR="00547BE4" w:rsidRPr="00C04A8A">
        <w:rPr>
          <w:rFonts w:eastAsia="Tahoma" w:cs="Tahoma"/>
          <w:lang w:val="en-GB"/>
        </w:rPr>
        <w:t xml:space="preserve">organisational </w:t>
      </w:r>
      <w:r w:rsidRPr="00C04A8A">
        <w:rPr>
          <w:rFonts w:eastAsia="Tahoma" w:cs="Tahoma"/>
          <w:lang w:val="en-GB"/>
        </w:rPr>
        <w:t xml:space="preserve">studies have been conducted to gauge the efficacy and the impact </w:t>
      </w:r>
      <w:r w:rsidR="00146BB9">
        <w:rPr>
          <w:rFonts w:eastAsia="Tahoma" w:cs="Tahoma"/>
          <w:lang w:val="en-GB"/>
        </w:rPr>
        <w:t>CMB</w:t>
      </w:r>
      <w:r w:rsidRPr="00C04A8A">
        <w:rPr>
          <w:rFonts w:eastAsia="Tahoma" w:cs="Tahoma"/>
          <w:lang w:val="en-GB"/>
        </w:rPr>
        <w:t>s have had on dispute resolution, social congruence</w:t>
      </w:r>
      <w:r w:rsidR="00345D42" w:rsidRPr="00C04A8A">
        <w:rPr>
          <w:rFonts w:eastAsia="Tahoma" w:cs="Tahoma"/>
          <w:lang w:val="en-GB"/>
        </w:rPr>
        <w:t xml:space="preserve"> and the</w:t>
      </w:r>
      <w:r w:rsidRPr="00C04A8A">
        <w:rPr>
          <w:rFonts w:eastAsia="Tahoma" w:cs="Tahoma"/>
          <w:lang w:val="en-GB"/>
        </w:rPr>
        <w:t xml:space="preserve"> role </w:t>
      </w:r>
      <w:r w:rsidR="00345D42" w:rsidRPr="00C04A8A">
        <w:rPr>
          <w:rFonts w:eastAsia="Tahoma" w:cs="Tahoma"/>
          <w:lang w:val="en-GB"/>
        </w:rPr>
        <w:t xml:space="preserve">they play </w:t>
      </w:r>
      <w:r w:rsidRPr="00C04A8A">
        <w:rPr>
          <w:rFonts w:eastAsia="Tahoma" w:cs="Tahoma"/>
          <w:lang w:val="en-GB"/>
        </w:rPr>
        <w:t>in resolving cases of domestic violence</w:t>
      </w:r>
      <w:r w:rsidR="00547BE4" w:rsidRPr="00C04A8A">
        <w:rPr>
          <w:rFonts w:eastAsia="Tahoma" w:cs="Tahoma"/>
          <w:lang w:val="en-GB"/>
        </w:rPr>
        <w:t>.  I</w:t>
      </w:r>
      <w:r w:rsidRPr="00C04A8A">
        <w:rPr>
          <w:rFonts w:eastAsia="Tahoma" w:cs="Tahoma"/>
          <w:lang w:val="en-GB"/>
        </w:rPr>
        <w:t>n addition</w:t>
      </w:r>
      <w:r w:rsidR="006B6B2D" w:rsidRPr="00C04A8A">
        <w:rPr>
          <w:rFonts w:eastAsia="Tahoma" w:cs="Tahoma"/>
          <w:lang w:val="en-GB"/>
        </w:rPr>
        <w:t xml:space="preserve"> to</w:t>
      </w:r>
      <w:r w:rsidRPr="00C04A8A">
        <w:rPr>
          <w:rFonts w:eastAsia="Tahoma" w:cs="Tahoma"/>
          <w:lang w:val="en-GB"/>
        </w:rPr>
        <w:t xml:space="preserve"> </w:t>
      </w:r>
      <w:r w:rsidR="00547BE4" w:rsidRPr="00C04A8A">
        <w:rPr>
          <w:rFonts w:eastAsia="Tahoma" w:cs="Tahoma"/>
          <w:lang w:val="en-GB"/>
        </w:rPr>
        <w:t xml:space="preserve">these studies, </w:t>
      </w:r>
      <w:r w:rsidRPr="00C04A8A">
        <w:rPr>
          <w:rFonts w:eastAsia="Tahoma" w:cs="Tahoma"/>
          <w:lang w:val="en-GB"/>
        </w:rPr>
        <w:t xml:space="preserve">a survey </w:t>
      </w:r>
      <w:r w:rsidR="00547BE4" w:rsidRPr="00C04A8A">
        <w:rPr>
          <w:rFonts w:eastAsia="Tahoma" w:cs="Tahoma"/>
          <w:lang w:val="en-GB"/>
        </w:rPr>
        <w:t xml:space="preserve">was </w:t>
      </w:r>
      <w:r w:rsidRPr="00C04A8A">
        <w:rPr>
          <w:rFonts w:eastAsia="Tahoma" w:cs="Tahoma"/>
          <w:lang w:val="en-GB"/>
        </w:rPr>
        <w:t xml:space="preserve">conducted in 2011, </w:t>
      </w:r>
      <w:r w:rsidR="006B6B2D" w:rsidRPr="00C04A8A">
        <w:rPr>
          <w:rFonts w:eastAsia="Tahoma" w:cs="Tahoma"/>
          <w:lang w:val="en-GB"/>
        </w:rPr>
        <w:t>on</w:t>
      </w:r>
      <w:r w:rsidR="00547BE4" w:rsidRPr="00C04A8A">
        <w:rPr>
          <w:rFonts w:eastAsia="Tahoma" w:cs="Tahoma"/>
          <w:lang w:val="en-GB"/>
        </w:rPr>
        <w:t xml:space="preserve"> </w:t>
      </w:r>
      <w:r w:rsidRPr="00C04A8A">
        <w:rPr>
          <w:rFonts w:eastAsia="Tahoma" w:cs="Tahoma"/>
          <w:lang w:val="en-GB"/>
        </w:rPr>
        <w:t xml:space="preserve">the impact and outcomes of </w:t>
      </w:r>
      <w:r w:rsidR="00146BB9">
        <w:rPr>
          <w:rFonts w:eastAsia="Tahoma" w:cs="Tahoma"/>
          <w:lang w:val="en-GB"/>
        </w:rPr>
        <w:t>CMB</w:t>
      </w:r>
      <w:r w:rsidRPr="00C04A8A">
        <w:rPr>
          <w:rFonts w:eastAsia="Tahoma" w:cs="Tahoma"/>
          <w:lang w:val="en-GB"/>
        </w:rPr>
        <w:t>s</w:t>
      </w:r>
      <w:r w:rsidR="00500C75" w:rsidRPr="00C04A8A">
        <w:rPr>
          <w:rFonts w:eastAsia="Tahoma" w:cs="Tahoma"/>
          <w:lang w:val="en-GB"/>
        </w:rPr>
        <w:t xml:space="preserve"> (Jayasundere &amp; Valters,</w:t>
      </w:r>
      <w:r w:rsidR="00735614" w:rsidRPr="00C04A8A">
        <w:rPr>
          <w:rFonts w:eastAsia="Tahoma" w:cs="Tahoma"/>
          <w:lang w:val="en-GB"/>
        </w:rPr>
        <w:t xml:space="preserve"> 2014 and</w:t>
      </w:r>
      <w:r w:rsidR="00500C75" w:rsidRPr="00C04A8A">
        <w:rPr>
          <w:rFonts w:eastAsia="Tahoma" w:cs="Tahoma"/>
          <w:lang w:val="en-GB"/>
        </w:rPr>
        <w:t xml:space="preserve"> Valters</w:t>
      </w:r>
      <w:r w:rsidR="00613140" w:rsidRPr="00C04A8A">
        <w:rPr>
          <w:rFonts w:eastAsia="Tahoma" w:cs="Tahoma"/>
          <w:lang w:val="en-GB"/>
        </w:rPr>
        <w:t>,2014)</w:t>
      </w:r>
      <w:r w:rsidR="00500C75" w:rsidRPr="00C04A8A">
        <w:rPr>
          <w:rFonts w:eastAsia="Tahoma" w:cs="Tahoma"/>
          <w:lang w:val="en-GB"/>
        </w:rPr>
        <w:t>.</w:t>
      </w:r>
    </w:p>
    <w:p w14:paraId="2A370242" w14:textId="77777777" w:rsidR="00CD48FB" w:rsidRPr="00C04A8A" w:rsidRDefault="00CD48FB" w:rsidP="00DC6578">
      <w:pPr>
        <w:spacing w:after="0" w:line="288" w:lineRule="auto"/>
        <w:jc w:val="both"/>
        <w:rPr>
          <w:rFonts w:cs="Tahoma"/>
          <w:bCs/>
          <w:lang w:val="en-GB"/>
        </w:rPr>
      </w:pPr>
    </w:p>
    <w:p w14:paraId="5AC794BF" w14:textId="20920BF5" w:rsidR="009C34CC" w:rsidRPr="00C04A8A" w:rsidRDefault="00CC7443" w:rsidP="00DC6578">
      <w:pPr>
        <w:spacing w:after="0" w:line="288" w:lineRule="auto"/>
        <w:jc w:val="both"/>
        <w:rPr>
          <w:rFonts w:eastAsia="Tahoma" w:cs="Tahoma"/>
          <w:lang w:val="en-GB"/>
        </w:rPr>
      </w:pPr>
      <w:r w:rsidRPr="00C04A8A">
        <w:rPr>
          <w:rFonts w:eastAsia="Tahoma" w:cs="Tahoma"/>
          <w:lang w:val="en-GB"/>
        </w:rPr>
        <w:t xml:space="preserve">Seeing a </w:t>
      </w:r>
      <w:r w:rsidR="008F0B25" w:rsidRPr="00C04A8A">
        <w:rPr>
          <w:rFonts w:eastAsia="Tahoma" w:cs="Tahoma"/>
          <w:lang w:val="en-GB"/>
        </w:rPr>
        <w:t xml:space="preserve">a gap </w:t>
      </w:r>
      <w:r w:rsidRPr="00C04A8A">
        <w:rPr>
          <w:rFonts w:eastAsia="Tahoma" w:cs="Tahoma"/>
          <w:lang w:val="en-GB"/>
        </w:rPr>
        <w:t xml:space="preserve">in the research </w:t>
      </w:r>
      <w:r w:rsidR="008F0B25" w:rsidRPr="00C04A8A">
        <w:rPr>
          <w:rFonts w:eastAsia="Tahoma" w:cs="Tahoma"/>
          <w:lang w:val="en-GB"/>
        </w:rPr>
        <w:t>in relation to expectations of justice, from a disputant’s point of view, the Centre for Poverty Analysis, conducted a study in the Northern Province of Sri Lanka</w:t>
      </w:r>
      <w:r w:rsidR="001253F5" w:rsidRPr="00C04A8A">
        <w:rPr>
          <w:rFonts w:eastAsia="Tahoma" w:cs="Tahoma"/>
          <w:lang w:val="en-GB"/>
        </w:rPr>
        <w:t xml:space="preserve">. This study </w:t>
      </w:r>
      <w:r w:rsidR="008F0B25" w:rsidRPr="00C04A8A">
        <w:rPr>
          <w:rFonts w:eastAsia="Tahoma" w:cs="Tahoma"/>
          <w:lang w:val="en-GB"/>
        </w:rPr>
        <w:t xml:space="preserve">was of special interest </w:t>
      </w:r>
      <w:r w:rsidR="001253F5" w:rsidRPr="00C04A8A">
        <w:rPr>
          <w:rFonts w:eastAsia="Tahoma" w:cs="Tahoma"/>
          <w:lang w:val="en-GB"/>
        </w:rPr>
        <w:t xml:space="preserve">as </w:t>
      </w:r>
      <w:r w:rsidR="008F0B25" w:rsidRPr="00C04A8A">
        <w:rPr>
          <w:rFonts w:eastAsia="Tahoma" w:cs="Tahoma"/>
          <w:lang w:val="en-GB"/>
        </w:rPr>
        <w:t xml:space="preserve">these CMBs </w:t>
      </w:r>
      <w:r w:rsidR="001253F5" w:rsidRPr="00C04A8A">
        <w:rPr>
          <w:rFonts w:eastAsia="Tahoma" w:cs="Tahoma"/>
          <w:lang w:val="en-GB"/>
        </w:rPr>
        <w:t xml:space="preserve">had mostly been recently </w:t>
      </w:r>
      <w:r w:rsidR="008F0B25" w:rsidRPr="00C04A8A">
        <w:rPr>
          <w:rFonts w:eastAsia="Tahoma" w:cs="Tahoma"/>
          <w:lang w:val="en-GB"/>
        </w:rPr>
        <w:t>established in the</w:t>
      </w:r>
      <w:r w:rsidR="005965AA" w:rsidRPr="00C04A8A">
        <w:rPr>
          <w:rFonts w:eastAsia="Tahoma" w:cs="Tahoma"/>
          <w:lang w:val="en-GB"/>
        </w:rPr>
        <w:t xml:space="preserve"> </w:t>
      </w:r>
      <w:r w:rsidR="00CD48FB" w:rsidRPr="00C04A8A">
        <w:rPr>
          <w:rFonts w:eastAsia="Tahoma" w:cs="Tahoma"/>
          <w:lang w:val="en-GB"/>
        </w:rPr>
        <w:t>region (</w:t>
      </w:r>
      <w:r w:rsidR="005965AA" w:rsidRPr="00C04A8A">
        <w:rPr>
          <w:rFonts w:eastAsia="Tahoma" w:cs="Tahoma"/>
          <w:lang w:val="en-GB"/>
        </w:rPr>
        <w:t>in most Divisional Secretariats post-</w:t>
      </w:r>
      <w:r w:rsidR="008F0B25" w:rsidRPr="00C04A8A">
        <w:rPr>
          <w:rFonts w:eastAsia="Tahoma" w:cs="Tahoma"/>
          <w:lang w:val="en-GB"/>
        </w:rPr>
        <w:t>2006). Subsequently, upon completion of the study, the Centre for Poverty Analysis (CEPA) was tasked with carrying out similar studies in the Eastern districts of Trincomalee and Batticalo</w:t>
      </w:r>
      <w:r w:rsidR="00512886" w:rsidRPr="00C04A8A">
        <w:rPr>
          <w:rFonts w:eastAsia="Tahoma" w:cs="Tahoma"/>
          <w:lang w:val="en-GB"/>
        </w:rPr>
        <w:t>a</w:t>
      </w:r>
      <w:r w:rsidR="008F0B25" w:rsidRPr="00C04A8A">
        <w:rPr>
          <w:rFonts w:eastAsia="Tahoma" w:cs="Tahoma"/>
          <w:lang w:val="en-GB"/>
        </w:rPr>
        <w:t xml:space="preserve"> along with the Monaragala District in the Uva Province. </w:t>
      </w:r>
    </w:p>
    <w:p w14:paraId="44E6DA72" w14:textId="77777777" w:rsidR="005965AA" w:rsidRPr="00C04A8A" w:rsidRDefault="005965AA" w:rsidP="00DC6578">
      <w:pPr>
        <w:spacing w:after="0" w:line="288" w:lineRule="auto"/>
        <w:jc w:val="both"/>
        <w:rPr>
          <w:rFonts w:cs="Tahoma"/>
          <w:bCs/>
          <w:lang w:val="en-GB"/>
        </w:rPr>
      </w:pPr>
    </w:p>
    <w:p w14:paraId="35A24C83" w14:textId="7541A87D" w:rsidR="00F01065" w:rsidRPr="00C04A8A" w:rsidRDefault="008F0B25" w:rsidP="00DC6578">
      <w:pPr>
        <w:spacing w:after="0" w:line="288" w:lineRule="auto"/>
        <w:jc w:val="both"/>
        <w:rPr>
          <w:rFonts w:eastAsia="Tahoma" w:cs="Tahoma"/>
          <w:lang w:val="en-GB"/>
        </w:rPr>
      </w:pPr>
      <w:r w:rsidRPr="00C04A8A">
        <w:rPr>
          <w:rFonts w:eastAsia="Tahoma" w:cs="Tahoma"/>
          <w:lang w:val="en-GB"/>
        </w:rPr>
        <w:t>The main purpose of th</w:t>
      </w:r>
      <w:r w:rsidR="001253F5" w:rsidRPr="00C04A8A">
        <w:rPr>
          <w:rFonts w:eastAsia="Tahoma" w:cs="Tahoma"/>
          <w:lang w:val="en-GB"/>
        </w:rPr>
        <w:t>is</w:t>
      </w:r>
      <w:r w:rsidRPr="00C04A8A">
        <w:rPr>
          <w:rFonts w:eastAsia="Tahoma" w:cs="Tahoma"/>
          <w:lang w:val="en-GB"/>
        </w:rPr>
        <w:t xml:space="preserve"> study is to understand how those who access Community Mediation Boards perceive and experience </w:t>
      </w:r>
      <w:r w:rsidR="00146BB9">
        <w:rPr>
          <w:rFonts w:eastAsia="Tahoma" w:cs="Tahoma"/>
          <w:lang w:val="en-GB"/>
        </w:rPr>
        <w:t>them</w:t>
      </w:r>
      <w:r w:rsidRPr="00C04A8A">
        <w:rPr>
          <w:rFonts w:eastAsia="Tahoma" w:cs="Tahoma"/>
          <w:lang w:val="en-GB"/>
        </w:rPr>
        <w:t xml:space="preserve"> in the Monaragala District. The study explicitly looked at </w:t>
      </w:r>
      <w:r w:rsidR="001253F5" w:rsidRPr="00C04A8A">
        <w:rPr>
          <w:rFonts w:eastAsia="Tahoma" w:cs="Tahoma"/>
          <w:lang w:val="en-GB"/>
        </w:rPr>
        <w:t xml:space="preserve">the </w:t>
      </w:r>
      <w:r w:rsidRPr="00C04A8A">
        <w:rPr>
          <w:rFonts w:eastAsia="Tahoma" w:cs="Tahoma"/>
          <w:lang w:val="en-GB"/>
        </w:rPr>
        <w:t xml:space="preserve">overall expectations </w:t>
      </w:r>
      <w:r w:rsidR="001253F5" w:rsidRPr="00C04A8A">
        <w:rPr>
          <w:rFonts w:eastAsia="Tahoma" w:cs="Tahoma"/>
          <w:lang w:val="en-GB"/>
        </w:rPr>
        <w:t xml:space="preserve">that </w:t>
      </w:r>
      <w:r w:rsidRPr="00C04A8A">
        <w:rPr>
          <w:rFonts w:eastAsia="Tahoma" w:cs="Tahoma"/>
          <w:lang w:val="en-GB"/>
        </w:rPr>
        <w:t xml:space="preserve">disputants </w:t>
      </w:r>
      <w:r w:rsidR="001253F5" w:rsidRPr="00C04A8A">
        <w:rPr>
          <w:rFonts w:eastAsia="Tahoma" w:cs="Tahoma"/>
          <w:lang w:val="en-GB"/>
        </w:rPr>
        <w:t xml:space="preserve">have </w:t>
      </w:r>
      <w:r w:rsidRPr="00C04A8A">
        <w:rPr>
          <w:rFonts w:eastAsia="Tahoma" w:cs="Tahoma"/>
          <w:lang w:val="en-GB"/>
        </w:rPr>
        <w:t xml:space="preserve">of </w:t>
      </w:r>
      <w:r w:rsidR="00146BB9">
        <w:rPr>
          <w:rFonts w:eastAsia="Tahoma" w:cs="Tahoma"/>
          <w:lang w:val="en-GB"/>
        </w:rPr>
        <w:t>CMB</w:t>
      </w:r>
      <w:r w:rsidR="001253F5" w:rsidRPr="00C04A8A">
        <w:rPr>
          <w:rFonts w:eastAsia="Tahoma" w:cs="Tahoma"/>
          <w:lang w:val="en-GB"/>
        </w:rPr>
        <w:t>s</w:t>
      </w:r>
      <w:r w:rsidRPr="00C04A8A">
        <w:rPr>
          <w:rFonts w:eastAsia="Tahoma" w:cs="Tahoma"/>
          <w:lang w:val="en-GB"/>
        </w:rPr>
        <w:t>. The study further aimed to explore what factors influenced disputants</w:t>
      </w:r>
      <w:r w:rsidR="001253F5" w:rsidRPr="00C04A8A">
        <w:rPr>
          <w:rFonts w:eastAsia="Tahoma" w:cs="Tahoma"/>
          <w:lang w:val="en-GB"/>
        </w:rPr>
        <w:t>’</w:t>
      </w:r>
      <w:r w:rsidRPr="00C04A8A">
        <w:rPr>
          <w:rFonts w:eastAsia="Tahoma" w:cs="Tahoma"/>
          <w:lang w:val="en-GB"/>
        </w:rPr>
        <w:t xml:space="preserve"> sense of satisfaction or dissatisfaction of the Community Mediation process. An in-depth, qualitative methodology was used to conduct </w:t>
      </w:r>
      <w:r w:rsidR="00E8522F" w:rsidRPr="00C04A8A">
        <w:rPr>
          <w:rFonts w:eastAsia="Tahoma" w:cs="Tahoma"/>
          <w:lang w:val="en-GB"/>
        </w:rPr>
        <w:t>our study</w:t>
      </w:r>
      <w:r w:rsidR="00A8320C" w:rsidRPr="00C04A8A">
        <w:rPr>
          <w:rFonts w:eastAsia="Tahoma" w:cs="Tahoma"/>
          <w:lang w:val="en-GB"/>
        </w:rPr>
        <w:t xml:space="preserve"> </w:t>
      </w:r>
      <w:r w:rsidRPr="00C04A8A">
        <w:rPr>
          <w:rFonts w:eastAsia="Tahoma" w:cs="Tahoma"/>
          <w:lang w:val="en-GB"/>
        </w:rPr>
        <w:t>utili</w:t>
      </w:r>
      <w:r w:rsidR="005038EA" w:rsidRPr="00C04A8A">
        <w:rPr>
          <w:rFonts w:eastAsia="Tahoma" w:cs="Tahoma"/>
          <w:lang w:val="en-GB"/>
        </w:rPr>
        <w:t>s</w:t>
      </w:r>
      <w:r w:rsidRPr="00C04A8A">
        <w:rPr>
          <w:rFonts w:eastAsia="Tahoma" w:cs="Tahoma"/>
          <w:lang w:val="en-GB"/>
        </w:rPr>
        <w:t xml:space="preserve">ing a sample obtained without consulting the </w:t>
      </w:r>
      <w:r w:rsidR="00146BB9">
        <w:rPr>
          <w:rFonts w:eastAsia="Tahoma" w:cs="Tahoma"/>
          <w:lang w:val="en-GB"/>
        </w:rPr>
        <w:t>CMB</w:t>
      </w:r>
      <w:r w:rsidRPr="00C04A8A">
        <w:rPr>
          <w:rFonts w:eastAsia="Tahoma" w:cs="Tahoma"/>
          <w:lang w:val="en-GB"/>
        </w:rPr>
        <w:t xml:space="preserve"> members or their records</w:t>
      </w:r>
      <w:r w:rsidR="005965AA" w:rsidRPr="00C04A8A">
        <w:rPr>
          <w:rFonts w:eastAsia="Tahoma" w:cs="Tahoma"/>
          <w:lang w:val="en-GB"/>
        </w:rPr>
        <w:t xml:space="preserve"> in order to prevent possible selection biases</w:t>
      </w:r>
      <w:r w:rsidRPr="00C04A8A">
        <w:rPr>
          <w:rFonts w:eastAsia="Tahoma" w:cs="Tahoma"/>
          <w:lang w:val="en-GB"/>
        </w:rPr>
        <w:t>.</w:t>
      </w:r>
      <w:r w:rsidR="00A8320C" w:rsidRPr="00C04A8A">
        <w:rPr>
          <w:rFonts w:eastAsia="Tahoma" w:cs="Tahoma"/>
          <w:lang w:val="en-GB"/>
        </w:rPr>
        <w:t xml:space="preserve"> </w:t>
      </w:r>
      <w:r w:rsidRPr="00C04A8A">
        <w:rPr>
          <w:rFonts w:eastAsia="Tahoma" w:cs="Tahoma"/>
          <w:lang w:val="en-GB"/>
        </w:rPr>
        <w:t xml:space="preserve">Instead, we obtained the sample through community </w:t>
      </w:r>
      <w:r w:rsidR="001253F5" w:rsidRPr="00C04A8A">
        <w:rPr>
          <w:rFonts w:eastAsia="Tahoma" w:cs="Tahoma"/>
          <w:lang w:val="en-GB"/>
        </w:rPr>
        <w:t>organisations</w:t>
      </w:r>
      <w:r w:rsidRPr="00C04A8A">
        <w:rPr>
          <w:rFonts w:eastAsia="Tahoma" w:cs="Tahoma"/>
          <w:lang w:val="en-GB"/>
        </w:rPr>
        <w:t xml:space="preserve">, police records and through a general snow-balling technique. The study employed semi-structured questionnaires during informal interviews to collect the data from a sample of 33 disputants from the </w:t>
      </w:r>
      <w:r w:rsidR="007F4D12" w:rsidRPr="00C04A8A">
        <w:rPr>
          <w:rFonts w:eastAsia="Tahoma" w:cs="Tahoma"/>
          <w:lang w:val="en-GB"/>
        </w:rPr>
        <w:t>DS</w:t>
      </w:r>
      <w:r w:rsidR="001253F5" w:rsidRPr="00C04A8A">
        <w:rPr>
          <w:rFonts w:eastAsia="Tahoma" w:cs="Tahoma"/>
          <w:lang w:val="en-GB"/>
        </w:rPr>
        <w:t xml:space="preserve"> Divisions </w:t>
      </w:r>
      <w:r w:rsidRPr="00C04A8A">
        <w:rPr>
          <w:rFonts w:eastAsia="Tahoma" w:cs="Tahoma"/>
          <w:lang w:val="en-GB"/>
        </w:rPr>
        <w:t>of Monaragala and Sevangala in the Monaragala district. The data collection was carried out during July-August 2016.</w:t>
      </w:r>
    </w:p>
    <w:p w14:paraId="6BEC81A6" w14:textId="77777777" w:rsidR="00CD48FB" w:rsidRPr="00C04A8A" w:rsidRDefault="00CD48FB" w:rsidP="00DC6578">
      <w:pPr>
        <w:spacing w:after="0" w:line="288" w:lineRule="auto"/>
        <w:jc w:val="both"/>
        <w:rPr>
          <w:rFonts w:cs="Tahoma"/>
          <w:bCs/>
          <w:lang w:val="en-GB"/>
        </w:rPr>
      </w:pPr>
    </w:p>
    <w:p w14:paraId="43767259" w14:textId="0E38A1D1" w:rsidR="00621C4B" w:rsidRPr="00C04A8A" w:rsidRDefault="008F0B25" w:rsidP="00DC6578">
      <w:pPr>
        <w:spacing w:after="0" w:line="288" w:lineRule="auto"/>
        <w:jc w:val="both"/>
        <w:rPr>
          <w:rFonts w:eastAsia="Tahoma" w:cs="Tahoma"/>
          <w:lang w:val="en-GB"/>
        </w:rPr>
      </w:pPr>
      <w:r w:rsidRPr="00C04A8A">
        <w:rPr>
          <w:rFonts w:eastAsia="Tahoma" w:cs="Tahoma"/>
          <w:lang w:val="en-GB"/>
        </w:rPr>
        <w:t xml:space="preserve">The report aims to aid policymakers, trainers, and planners to develop and improve the </w:t>
      </w:r>
      <w:r w:rsidR="00146BB9">
        <w:rPr>
          <w:rFonts w:eastAsia="Tahoma" w:cs="Tahoma"/>
          <w:lang w:val="en-GB"/>
        </w:rPr>
        <w:t>CMB</w:t>
      </w:r>
      <w:r w:rsidRPr="00C04A8A">
        <w:rPr>
          <w:rFonts w:eastAsia="Tahoma" w:cs="Tahoma"/>
          <w:lang w:val="en-GB"/>
        </w:rPr>
        <w:t xml:space="preserve"> process, by analy</w:t>
      </w:r>
      <w:r w:rsidR="005038EA" w:rsidRPr="00C04A8A">
        <w:rPr>
          <w:rFonts w:eastAsia="Tahoma" w:cs="Tahoma"/>
          <w:lang w:val="en-GB"/>
        </w:rPr>
        <w:t>s</w:t>
      </w:r>
      <w:r w:rsidRPr="00C04A8A">
        <w:rPr>
          <w:rFonts w:eastAsia="Tahoma" w:cs="Tahoma"/>
          <w:lang w:val="en-GB"/>
        </w:rPr>
        <w:t xml:space="preserve">ing prevailing attitudes and </w:t>
      </w:r>
      <w:r w:rsidR="00B5669B" w:rsidRPr="00C04A8A">
        <w:rPr>
          <w:rFonts w:eastAsia="Tahoma" w:cs="Tahoma"/>
          <w:lang w:val="en-GB"/>
        </w:rPr>
        <w:t>experiences of</w:t>
      </w:r>
      <w:r w:rsidRPr="00C04A8A">
        <w:rPr>
          <w:rFonts w:eastAsia="Tahoma" w:cs="Tahoma"/>
          <w:lang w:val="en-GB"/>
        </w:rPr>
        <w:t xml:space="preserve"> disputants who have </w:t>
      </w:r>
      <w:r w:rsidR="00CD48FB" w:rsidRPr="00C04A8A">
        <w:rPr>
          <w:rFonts w:eastAsia="Tahoma" w:cs="Tahoma"/>
          <w:lang w:val="en-GB"/>
        </w:rPr>
        <w:t>accessed the</w:t>
      </w:r>
      <w:r w:rsidRPr="00C04A8A">
        <w:rPr>
          <w:rFonts w:eastAsia="Tahoma" w:cs="Tahoma"/>
          <w:lang w:val="en-GB"/>
        </w:rPr>
        <w:t xml:space="preserve"> Community Mediation process. </w:t>
      </w:r>
    </w:p>
    <w:p w14:paraId="320DA5C9" w14:textId="77777777" w:rsidR="00F01065" w:rsidRPr="00C04A8A" w:rsidRDefault="00F01065" w:rsidP="00DC6578">
      <w:pPr>
        <w:spacing w:after="0" w:line="288" w:lineRule="auto"/>
        <w:jc w:val="both"/>
        <w:rPr>
          <w:rFonts w:cs="Tahoma"/>
          <w:b/>
          <w:bCs/>
          <w:lang w:val="en-GB"/>
        </w:rPr>
      </w:pPr>
    </w:p>
    <w:p w14:paraId="7A5B7996" w14:textId="77777777" w:rsidR="00FB579B" w:rsidRPr="00C04A8A" w:rsidRDefault="00FB579B" w:rsidP="00DC6578">
      <w:pPr>
        <w:pStyle w:val="Heading1"/>
        <w:rPr>
          <w:rFonts w:asciiTheme="minorHAnsi" w:hAnsiTheme="minorHAnsi"/>
          <w:sz w:val="22"/>
          <w:szCs w:val="22"/>
          <w:lang w:val="en-GB"/>
        </w:rPr>
      </w:pPr>
    </w:p>
    <w:p w14:paraId="18CA19F8" w14:textId="77777777" w:rsidR="00FB579B" w:rsidRPr="00C04A8A" w:rsidRDefault="00FB579B" w:rsidP="00DC6578">
      <w:pPr>
        <w:pStyle w:val="Heading1"/>
        <w:rPr>
          <w:rFonts w:asciiTheme="minorHAnsi" w:hAnsiTheme="minorHAnsi"/>
          <w:sz w:val="22"/>
          <w:szCs w:val="22"/>
          <w:lang w:val="en-GB"/>
        </w:rPr>
      </w:pPr>
    </w:p>
    <w:p w14:paraId="449837FF" w14:textId="014DD62E" w:rsidR="00FB579B" w:rsidRPr="00C04A8A" w:rsidRDefault="00FB579B" w:rsidP="00DC6578">
      <w:pPr>
        <w:spacing w:after="0" w:line="288" w:lineRule="auto"/>
        <w:jc w:val="both"/>
        <w:rPr>
          <w:rFonts w:eastAsiaTheme="majorEastAsia" w:cs="Tahoma"/>
          <w:color w:val="2E74B5" w:themeColor="accent1" w:themeShade="BF"/>
          <w:lang w:val="en-GB"/>
        </w:rPr>
      </w:pPr>
    </w:p>
    <w:p w14:paraId="221E40AF" w14:textId="461D495D" w:rsidR="00C540F7" w:rsidRPr="00C04A8A" w:rsidRDefault="00C540F7" w:rsidP="00DC6578">
      <w:pPr>
        <w:spacing w:after="0" w:line="288" w:lineRule="auto"/>
        <w:jc w:val="both"/>
        <w:rPr>
          <w:rFonts w:eastAsiaTheme="majorEastAsia" w:cs="Tahoma"/>
          <w:color w:val="2E74B5" w:themeColor="accent1" w:themeShade="BF"/>
          <w:lang w:val="en-GB"/>
        </w:rPr>
      </w:pPr>
    </w:p>
    <w:p w14:paraId="42569964" w14:textId="38E1D54E" w:rsidR="00C540F7" w:rsidRPr="00C04A8A" w:rsidRDefault="00C540F7" w:rsidP="00DC6578">
      <w:pPr>
        <w:spacing w:after="0" w:line="288" w:lineRule="auto"/>
        <w:jc w:val="both"/>
        <w:rPr>
          <w:rFonts w:eastAsiaTheme="majorEastAsia" w:cs="Tahoma"/>
          <w:color w:val="2E74B5" w:themeColor="accent1" w:themeShade="BF"/>
          <w:lang w:val="en-GB"/>
        </w:rPr>
      </w:pPr>
    </w:p>
    <w:p w14:paraId="62CFB51C" w14:textId="77777777" w:rsidR="00A729A2" w:rsidRPr="00C04A8A" w:rsidRDefault="00A729A2" w:rsidP="00DC6578">
      <w:pPr>
        <w:spacing w:after="0" w:line="288" w:lineRule="auto"/>
        <w:jc w:val="both"/>
        <w:rPr>
          <w:rFonts w:cs="Tahoma"/>
          <w:lang w:val="en-GB"/>
        </w:rPr>
      </w:pPr>
    </w:p>
    <w:p w14:paraId="4DFEA14A" w14:textId="3BCA6225" w:rsidR="00AC740E" w:rsidRPr="00C04A8A" w:rsidRDefault="008F0B25" w:rsidP="00F75837">
      <w:pPr>
        <w:pStyle w:val="Heading1"/>
        <w:rPr>
          <w:lang w:val="en-GB"/>
        </w:rPr>
      </w:pPr>
      <w:bookmarkStart w:id="2" w:name="_Toc469579802"/>
      <w:r w:rsidRPr="00C04A8A">
        <w:rPr>
          <w:lang w:val="en-GB"/>
        </w:rPr>
        <w:lastRenderedPageBreak/>
        <w:t>Main Findings</w:t>
      </w:r>
      <w:bookmarkEnd w:id="2"/>
    </w:p>
    <w:p w14:paraId="48788EF3" w14:textId="77777777" w:rsidR="00C540F7" w:rsidRPr="00C04A8A" w:rsidRDefault="00C540F7" w:rsidP="00DC6578">
      <w:pPr>
        <w:spacing w:after="0" w:line="288" w:lineRule="auto"/>
        <w:rPr>
          <w:rFonts w:cs="Tahoma"/>
          <w:lang w:val="en-GB"/>
        </w:rPr>
      </w:pPr>
    </w:p>
    <w:p w14:paraId="54CB3279" w14:textId="52AF39F5" w:rsidR="000C03E8" w:rsidRPr="00C04A8A" w:rsidRDefault="008F0B25" w:rsidP="00DC6578">
      <w:pPr>
        <w:spacing w:after="0" w:line="288" w:lineRule="auto"/>
        <w:jc w:val="both"/>
        <w:rPr>
          <w:rFonts w:eastAsia="Tahoma" w:cs="Tahoma"/>
          <w:lang w:val="en-GB"/>
        </w:rPr>
      </w:pPr>
      <w:r w:rsidRPr="00C04A8A">
        <w:rPr>
          <w:rFonts w:eastAsia="Tahoma" w:cs="Tahoma"/>
          <w:lang w:val="en-GB"/>
        </w:rPr>
        <w:t>The study</w:t>
      </w:r>
      <w:r w:rsidR="006F67B3" w:rsidRPr="00C04A8A">
        <w:rPr>
          <w:rFonts w:eastAsia="Tahoma" w:cs="Tahoma"/>
          <w:lang w:val="en-GB"/>
        </w:rPr>
        <w:t>,</w:t>
      </w:r>
      <w:r w:rsidRPr="00C04A8A">
        <w:rPr>
          <w:rFonts w:eastAsia="Tahoma" w:cs="Tahoma"/>
          <w:lang w:val="en-GB"/>
        </w:rPr>
        <w:t xml:space="preserve"> provided a number of insights into how people perceive the mediation boards as a justice mechanism</w:t>
      </w:r>
      <w:r w:rsidR="006F67B3" w:rsidRPr="00C04A8A">
        <w:rPr>
          <w:rFonts w:eastAsia="Tahoma" w:cs="Tahoma"/>
          <w:lang w:val="en-GB"/>
        </w:rPr>
        <w:t>,</w:t>
      </w:r>
      <w:r w:rsidRPr="00C04A8A">
        <w:rPr>
          <w:rFonts w:eastAsia="Tahoma" w:cs="Tahoma"/>
          <w:lang w:val="en-GB"/>
        </w:rPr>
        <w:t xml:space="preserve"> in terms of its process both before and after the experience of undergoing mediation. In addition, the study</w:t>
      </w:r>
      <w:r w:rsidR="004438EA" w:rsidRPr="00C04A8A">
        <w:rPr>
          <w:rFonts w:eastAsia="Tahoma" w:cs="Tahoma"/>
          <w:lang w:val="en-GB"/>
        </w:rPr>
        <w:t xml:space="preserve">, while documenting the attitudes and perceptions,  of disputants using community mediation, also </w:t>
      </w:r>
      <w:r w:rsidRPr="00C04A8A">
        <w:rPr>
          <w:rFonts w:eastAsia="Tahoma" w:cs="Tahoma"/>
          <w:lang w:val="en-GB"/>
        </w:rPr>
        <w:t xml:space="preserve">uncovered attitudes people have towards formal judicial institutions and law </w:t>
      </w:r>
      <w:r w:rsidR="00FD58E6" w:rsidRPr="00C04A8A">
        <w:rPr>
          <w:rFonts w:eastAsia="Tahoma" w:cs="Tahoma"/>
          <w:lang w:val="en-GB"/>
        </w:rPr>
        <w:t xml:space="preserve">enforcement </w:t>
      </w:r>
      <w:r w:rsidR="00A04F2E" w:rsidRPr="00C04A8A">
        <w:rPr>
          <w:rFonts w:eastAsia="Tahoma" w:cs="Tahoma"/>
          <w:lang w:val="en-GB"/>
        </w:rPr>
        <w:t xml:space="preserve">agencies and the comparative shortcomings </w:t>
      </w:r>
      <w:r w:rsidR="005A1D3D" w:rsidRPr="00C04A8A">
        <w:rPr>
          <w:rFonts w:eastAsia="Tahoma" w:cs="Tahoma"/>
          <w:lang w:val="en-GB"/>
        </w:rPr>
        <w:t>of both the informal and formal systems</w:t>
      </w:r>
      <w:r w:rsidR="007E088D" w:rsidRPr="00C04A8A">
        <w:rPr>
          <w:rFonts w:eastAsia="Tahoma" w:cs="Tahoma"/>
          <w:lang w:val="en-GB"/>
        </w:rPr>
        <w:t xml:space="preserve"> in Sri </w:t>
      </w:r>
      <w:r w:rsidR="00CD48FB" w:rsidRPr="00C04A8A">
        <w:rPr>
          <w:rFonts w:eastAsia="Tahoma" w:cs="Tahoma"/>
          <w:lang w:val="en-GB"/>
        </w:rPr>
        <w:t>Lanka accessible</w:t>
      </w:r>
      <w:r w:rsidR="007E088D" w:rsidRPr="00C04A8A">
        <w:rPr>
          <w:rFonts w:eastAsia="Tahoma" w:cs="Tahoma"/>
          <w:lang w:val="en-GB"/>
        </w:rPr>
        <w:t xml:space="preserve"> at the community level</w:t>
      </w:r>
    </w:p>
    <w:p w14:paraId="251C3FC9" w14:textId="77777777" w:rsidR="00F73A43" w:rsidRPr="00C04A8A" w:rsidRDefault="00F73A43" w:rsidP="00DC6578">
      <w:pPr>
        <w:spacing w:after="0" w:line="288" w:lineRule="auto"/>
        <w:jc w:val="both"/>
        <w:rPr>
          <w:rFonts w:cs="Tahoma"/>
          <w:b/>
          <w:bCs/>
          <w:lang w:val="en-GB"/>
        </w:rPr>
      </w:pPr>
    </w:p>
    <w:p w14:paraId="125C2DE4" w14:textId="035C5229" w:rsidR="00D56386" w:rsidRPr="00C04A8A" w:rsidRDefault="008F0B25" w:rsidP="00DC6578">
      <w:pPr>
        <w:spacing w:after="0" w:line="288" w:lineRule="auto"/>
        <w:jc w:val="both"/>
        <w:rPr>
          <w:rStyle w:val="IntenseEmphasis"/>
          <w:rFonts w:eastAsia="Tahoma" w:cs="Tahoma"/>
          <w:b/>
          <w:bCs/>
          <w:iCs w:val="0"/>
          <w:lang w:val="en-GB"/>
        </w:rPr>
      </w:pPr>
      <w:r w:rsidRPr="00C04A8A">
        <w:rPr>
          <w:rStyle w:val="IntenseEmphasis"/>
          <w:rFonts w:eastAsia="Tahoma" w:cs="Tahoma"/>
          <w:b/>
          <w:bCs/>
          <w:iCs w:val="0"/>
          <w:lang w:val="en-GB"/>
        </w:rPr>
        <w:t xml:space="preserve">Low </w:t>
      </w:r>
      <w:r w:rsidR="001D7ACB" w:rsidRPr="00C04A8A">
        <w:rPr>
          <w:rStyle w:val="IntenseEmphasis"/>
          <w:rFonts w:eastAsia="Tahoma" w:cs="Tahoma"/>
          <w:b/>
          <w:bCs/>
          <w:iCs w:val="0"/>
          <w:lang w:val="en-GB"/>
        </w:rPr>
        <w:t xml:space="preserve">Voluntary Usage </w:t>
      </w:r>
      <w:r w:rsidRPr="00C04A8A">
        <w:rPr>
          <w:rStyle w:val="IntenseEmphasis"/>
          <w:rFonts w:eastAsia="Tahoma" w:cs="Tahoma"/>
          <w:b/>
          <w:bCs/>
          <w:iCs w:val="0"/>
          <w:lang w:val="en-GB"/>
        </w:rPr>
        <w:t xml:space="preserve">of Community Mediation </w:t>
      </w:r>
    </w:p>
    <w:p w14:paraId="755946D0" w14:textId="07C8A838" w:rsidR="000C03E8" w:rsidRPr="00C04A8A" w:rsidRDefault="008F0B25" w:rsidP="00DC6578">
      <w:pPr>
        <w:spacing w:after="0" w:line="288" w:lineRule="auto"/>
        <w:jc w:val="both"/>
        <w:rPr>
          <w:rFonts w:eastAsia="Tahoma" w:cs="Tahoma"/>
          <w:lang w:val="en-GB"/>
        </w:rPr>
      </w:pPr>
      <w:r w:rsidRPr="00C04A8A">
        <w:rPr>
          <w:rFonts w:eastAsia="Tahoma" w:cs="Tahoma"/>
          <w:lang w:val="en-GB"/>
        </w:rPr>
        <w:t>The most conclusive finding of the study</w:t>
      </w:r>
      <w:r w:rsidR="006F67B3" w:rsidRPr="00C04A8A">
        <w:rPr>
          <w:rFonts w:eastAsia="Tahoma" w:cs="Tahoma"/>
          <w:lang w:val="en-GB"/>
        </w:rPr>
        <w:t>,</w:t>
      </w:r>
      <w:r w:rsidRPr="00C04A8A">
        <w:rPr>
          <w:rFonts w:eastAsia="Tahoma" w:cs="Tahoma"/>
          <w:lang w:val="en-GB"/>
        </w:rPr>
        <w:t xml:space="preserve"> pertains to the low voluntary usage amongst the disputants we evaluated.  </w:t>
      </w:r>
      <w:r w:rsidR="00981AFE" w:rsidRPr="00C04A8A">
        <w:rPr>
          <w:rFonts w:eastAsia="Tahoma" w:cs="Tahoma"/>
          <w:lang w:val="en-GB"/>
        </w:rPr>
        <w:t xml:space="preserve">The </w:t>
      </w:r>
      <w:r w:rsidR="001253F5" w:rsidRPr="00C04A8A">
        <w:rPr>
          <w:rFonts w:eastAsia="Tahoma" w:cs="Tahoma"/>
          <w:lang w:val="en-GB"/>
        </w:rPr>
        <w:t>m</w:t>
      </w:r>
      <w:r w:rsidR="00981AFE" w:rsidRPr="00C04A8A">
        <w:rPr>
          <w:rFonts w:eastAsia="Tahoma" w:cs="Tahoma"/>
          <w:lang w:val="en-GB"/>
        </w:rPr>
        <w:t xml:space="preserve">ajority </w:t>
      </w:r>
      <w:r w:rsidRPr="00C04A8A">
        <w:rPr>
          <w:rFonts w:eastAsia="Tahoma" w:cs="Tahoma"/>
          <w:lang w:val="en-GB"/>
        </w:rPr>
        <w:t>of the disputants</w:t>
      </w:r>
      <w:r w:rsidR="006F67B3" w:rsidRPr="00C04A8A">
        <w:rPr>
          <w:rFonts w:eastAsia="Tahoma" w:cs="Tahoma"/>
          <w:lang w:val="en-GB"/>
        </w:rPr>
        <w:t>,</w:t>
      </w:r>
      <w:r w:rsidRPr="00C04A8A">
        <w:rPr>
          <w:rFonts w:eastAsia="Tahoma" w:cs="Tahoma"/>
          <w:lang w:val="en-GB"/>
        </w:rPr>
        <w:t xml:space="preserve"> were referred to the mediation boards either by the police</w:t>
      </w:r>
      <w:r w:rsidR="006F67B3" w:rsidRPr="00C04A8A">
        <w:rPr>
          <w:rFonts w:eastAsia="Tahoma" w:cs="Tahoma"/>
          <w:lang w:val="en-GB"/>
        </w:rPr>
        <w:t>,</w:t>
      </w:r>
      <w:r w:rsidRPr="00C04A8A">
        <w:rPr>
          <w:rFonts w:eastAsia="Tahoma" w:cs="Tahoma"/>
          <w:lang w:val="en-GB"/>
        </w:rPr>
        <w:t xml:space="preserve"> or by a formal court of law.  People</w:t>
      </w:r>
      <w:r w:rsidR="006F67B3" w:rsidRPr="00C04A8A">
        <w:rPr>
          <w:rFonts w:eastAsia="Tahoma" w:cs="Tahoma"/>
          <w:lang w:val="en-GB"/>
        </w:rPr>
        <w:t>,</w:t>
      </w:r>
      <w:r w:rsidRPr="00C04A8A">
        <w:rPr>
          <w:rFonts w:eastAsia="Tahoma" w:cs="Tahoma"/>
          <w:lang w:val="en-GB"/>
        </w:rPr>
        <w:t xml:space="preserve"> were unaware that the mediation boards</w:t>
      </w:r>
      <w:r w:rsidR="006F67B3" w:rsidRPr="00C04A8A">
        <w:rPr>
          <w:rFonts w:eastAsia="Tahoma" w:cs="Tahoma"/>
          <w:lang w:val="en-GB"/>
        </w:rPr>
        <w:t>,</w:t>
      </w:r>
      <w:r w:rsidRPr="00C04A8A">
        <w:rPr>
          <w:rFonts w:eastAsia="Tahoma" w:cs="Tahoma"/>
          <w:lang w:val="en-GB"/>
        </w:rPr>
        <w:t xml:space="preserve"> can be accessed to resolve disputes</w:t>
      </w:r>
      <w:r w:rsidR="006F67B3" w:rsidRPr="00C04A8A">
        <w:rPr>
          <w:rFonts w:eastAsia="Tahoma" w:cs="Tahoma"/>
          <w:lang w:val="en-GB"/>
        </w:rPr>
        <w:t>,</w:t>
      </w:r>
      <w:r w:rsidRPr="00C04A8A">
        <w:rPr>
          <w:rFonts w:eastAsia="Tahoma" w:cs="Tahoma"/>
          <w:lang w:val="en-GB"/>
        </w:rPr>
        <w:t xml:space="preserve"> without going to the police.  Disputants</w:t>
      </w:r>
      <w:r w:rsidR="006F67B3" w:rsidRPr="00C04A8A">
        <w:rPr>
          <w:rFonts w:eastAsia="Tahoma" w:cs="Tahoma"/>
          <w:lang w:val="en-GB"/>
        </w:rPr>
        <w:t>,</w:t>
      </w:r>
      <w:r w:rsidRPr="00C04A8A">
        <w:rPr>
          <w:rFonts w:eastAsia="Tahoma" w:cs="Tahoma"/>
          <w:lang w:val="en-GB"/>
        </w:rPr>
        <w:t xml:space="preserve"> have an implicit assumption</w:t>
      </w:r>
      <w:r w:rsidR="006F67B3" w:rsidRPr="00C04A8A">
        <w:rPr>
          <w:rFonts w:eastAsia="Tahoma" w:cs="Tahoma"/>
          <w:lang w:val="en-GB"/>
        </w:rPr>
        <w:t>,</w:t>
      </w:r>
      <w:r w:rsidRPr="00C04A8A">
        <w:rPr>
          <w:rFonts w:eastAsia="Tahoma" w:cs="Tahoma"/>
          <w:lang w:val="en-GB"/>
        </w:rPr>
        <w:t xml:space="preserve"> that they have to first contact the police</w:t>
      </w:r>
      <w:r w:rsidR="006F67B3" w:rsidRPr="00C04A8A">
        <w:rPr>
          <w:rFonts w:eastAsia="Tahoma" w:cs="Tahoma"/>
          <w:lang w:val="en-GB"/>
        </w:rPr>
        <w:t>,</w:t>
      </w:r>
      <w:r w:rsidRPr="00C04A8A">
        <w:rPr>
          <w:rFonts w:eastAsia="Tahoma" w:cs="Tahoma"/>
          <w:lang w:val="en-GB"/>
        </w:rPr>
        <w:t xml:space="preserve"> and make an entry before considering any other legal recourse.</w:t>
      </w:r>
    </w:p>
    <w:p w14:paraId="6803F94A" w14:textId="1867067E" w:rsidR="00F73A43" w:rsidRPr="00C04A8A" w:rsidRDefault="00F73A43" w:rsidP="00DC6578">
      <w:pPr>
        <w:spacing w:after="0" w:line="288" w:lineRule="auto"/>
        <w:jc w:val="both"/>
        <w:rPr>
          <w:rStyle w:val="IntenseEmphasis"/>
          <w:rFonts w:cs="Tahoma"/>
          <w:lang w:val="en-GB"/>
        </w:rPr>
      </w:pPr>
    </w:p>
    <w:p w14:paraId="3A112456" w14:textId="74126DA7" w:rsidR="00363919" w:rsidRPr="00C04A8A" w:rsidRDefault="00363919" w:rsidP="00DC6578">
      <w:pPr>
        <w:spacing w:after="0" w:line="288" w:lineRule="auto"/>
        <w:jc w:val="both"/>
        <w:rPr>
          <w:rStyle w:val="IntenseEmphasis"/>
          <w:rFonts w:eastAsia="Tahoma" w:cs="Tahoma"/>
          <w:b/>
          <w:bCs/>
          <w:iCs w:val="0"/>
          <w:lang w:val="en-GB"/>
        </w:rPr>
      </w:pPr>
      <w:r w:rsidRPr="00C04A8A">
        <w:rPr>
          <w:rStyle w:val="IntenseEmphasis"/>
          <w:rFonts w:eastAsia="Tahoma" w:cs="Tahoma"/>
          <w:b/>
          <w:bCs/>
          <w:iCs w:val="0"/>
          <w:lang w:val="en-GB"/>
        </w:rPr>
        <w:t xml:space="preserve">High </w:t>
      </w:r>
      <w:r w:rsidR="001D7ACB" w:rsidRPr="00C04A8A">
        <w:rPr>
          <w:rStyle w:val="IntenseEmphasis"/>
          <w:rFonts w:eastAsia="Tahoma" w:cs="Tahoma"/>
          <w:b/>
          <w:bCs/>
          <w:iCs w:val="0"/>
          <w:lang w:val="en-GB"/>
        </w:rPr>
        <w:t xml:space="preserve">Overall Satisfaction </w:t>
      </w:r>
      <w:r w:rsidRPr="00C04A8A">
        <w:rPr>
          <w:rStyle w:val="IntenseEmphasis"/>
          <w:rFonts w:eastAsia="Tahoma" w:cs="Tahoma"/>
          <w:b/>
          <w:bCs/>
          <w:iCs w:val="0"/>
          <w:lang w:val="en-GB"/>
        </w:rPr>
        <w:t xml:space="preserve">with </w:t>
      </w:r>
      <w:r w:rsidR="001253F5" w:rsidRPr="00C04A8A">
        <w:rPr>
          <w:rStyle w:val="IntenseEmphasis"/>
          <w:rFonts w:eastAsia="Tahoma" w:cs="Tahoma"/>
          <w:b/>
          <w:bCs/>
          <w:iCs w:val="0"/>
          <w:lang w:val="en-GB"/>
        </w:rPr>
        <w:t>C</w:t>
      </w:r>
      <w:r w:rsidRPr="00C04A8A">
        <w:rPr>
          <w:rStyle w:val="IntenseEmphasis"/>
          <w:rFonts w:eastAsia="Tahoma" w:cs="Tahoma"/>
          <w:b/>
          <w:bCs/>
          <w:iCs w:val="0"/>
          <w:lang w:val="en-GB"/>
        </w:rPr>
        <w:t xml:space="preserve">ommunity </w:t>
      </w:r>
      <w:r w:rsidR="001253F5" w:rsidRPr="00C04A8A">
        <w:rPr>
          <w:rStyle w:val="IntenseEmphasis"/>
          <w:rFonts w:eastAsia="Tahoma" w:cs="Tahoma"/>
          <w:b/>
          <w:bCs/>
          <w:iCs w:val="0"/>
          <w:lang w:val="en-GB"/>
        </w:rPr>
        <w:t>M</w:t>
      </w:r>
      <w:r w:rsidRPr="00C04A8A">
        <w:rPr>
          <w:rStyle w:val="IntenseEmphasis"/>
          <w:rFonts w:eastAsia="Tahoma" w:cs="Tahoma"/>
          <w:b/>
          <w:bCs/>
          <w:iCs w:val="0"/>
          <w:lang w:val="en-GB"/>
        </w:rPr>
        <w:t xml:space="preserve">ediation </w:t>
      </w:r>
      <w:r w:rsidR="001253F5" w:rsidRPr="00C04A8A">
        <w:rPr>
          <w:rStyle w:val="IntenseEmphasis"/>
          <w:rFonts w:eastAsia="Tahoma" w:cs="Tahoma"/>
          <w:b/>
          <w:bCs/>
          <w:iCs w:val="0"/>
          <w:lang w:val="en-GB"/>
        </w:rPr>
        <w:t>B</w:t>
      </w:r>
      <w:r w:rsidRPr="00C04A8A">
        <w:rPr>
          <w:rStyle w:val="IntenseEmphasis"/>
          <w:rFonts w:eastAsia="Tahoma" w:cs="Tahoma"/>
          <w:b/>
          <w:bCs/>
          <w:iCs w:val="0"/>
          <w:lang w:val="en-GB"/>
        </w:rPr>
        <w:t>oards</w:t>
      </w:r>
    </w:p>
    <w:p w14:paraId="3EABC1DF" w14:textId="0A4B3B8B" w:rsidR="00363919" w:rsidRPr="00C04A8A" w:rsidRDefault="00363919" w:rsidP="00DC6578">
      <w:pPr>
        <w:spacing w:after="0" w:line="288" w:lineRule="auto"/>
        <w:jc w:val="both"/>
        <w:rPr>
          <w:rFonts w:eastAsia="Tahoma" w:cs="Tahoma"/>
          <w:lang w:val="en-GB"/>
        </w:rPr>
      </w:pPr>
      <w:r w:rsidRPr="00C04A8A">
        <w:rPr>
          <w:rFonts w:eastAsia="Tahoma" w:cs="Tahoma"/>
          <w:lang w:val="en-GB"/>
        </w:rPr>
        <w:t>A majority of the disputants</w:t>
      </w:r>
      <w:r w:rsidR="006F67B3" w:rsidRPr="00C04A8A">
        <w:rPr>
          <w:rFonts w:eastAsia="Tahoma" w:cs="Tahoma"/>
          <w:lang w:val="en-GB"/>
        </w:rPr>
        <w:t>,</w:t>
      </w:r>
      <w:r w:rsidRPr="00C04A8A">
        <w:rPr>
          <w:rFonts w:eastAsia="Tahoma" w:cs="Tahoma"/>
          <w:lang w:val="en-GB"/>
        </w:rPr>
        <w:t xml:space="preserve"> indicated a high degree of satisfaction when it comes to the overall mediation board process. The results of our study</w:t>
      </w:r>
      <w:r w:rsidR="006F67B3" w:rsidRPr="00C04A8A">
        <w:rPr>
          <w:rFonts w:eastAsia="Tahoma" w:cs="Tahoma"/>
          <w:lang w:val="en-GB"/>
        </w:rPr>
        <w:t>,</w:t>
      </w:r>
      <w:r w:rsidRPr="00C04A8A">
        <w:rPr>
          <w:rFonts w:eastAsia="Tahoma" w:cs="Tahoma"/>
          <w:lang w:val="en-GB"/>
        </w:rPr>
        <w:t xml:space="preserve"> also complemented the findings conducted in the Northern Province</w:t>
      </w:r>
      <w:r w:rsidR="006F67B3" w:rsidRPr="00C04A8A">
        <w:rPr>
          <w:rFonts w:eastAsia="Tahoma" w:cs="Tahoma"/>
          <w:lang w:val="en-GB"/>
        </w:rPr>
        <w:t>,</w:t>
      </w:r>
      <w:r w:rsidRPr="00C04A8A">
        <w:rPr>
          <w:rFonts w:eastAsia="Tahoma" w:cs="Tahoma"/>
          <w:lang w:val="en-GB"/>
        </w:rPr>
        <w:t xml:space="preserve"> where “</w:t>
      </w:r>
      <w:r w:rsidRPr="00C04A8A">
        <w:rPr>
          <w:rFonts w:eastAsia="Tahoma" w:cs="Tahoma"/>
          <w:i/>
          <w:iCs/>
          <w:lang w:val="en-GB"/>
        </w:rPr>
        <w:t>disputants</w:t>
      </w:r>
      <w:r w:rsidR="00343703" w:rsidRPr="00C04A8A">
        <w:rPr>
          <w:rFonts w:eastAsia="Tahoma" w:cs="Tahoma"/>
          <w:i/>
          <w:iCs/>
          <w:lang w:val="en-GB"/>
        </w:rPr>
        <w:t>’</w:t>
      </w:r>
      <w:r w:rsidRPr="00C04A8A">
        <w:rPr>
          <w:rFonts w:eastAsia="Tahoma" w:cs="Tahoma"/>
          <w:i/>
          <w:iCs/>
          <w:lang w:val="en-GB"/>
        </w:rPr>
        <w:t xml:space="preserve"> perception of outcomes is linked to how the mediation process took place</w:t>
      </w:r>
      <w:r w:rsidRPr="00C04A8A">
        <w:rPr>
          <w:rFonts w:eastAsia="Tahoma" w:cs="Tahoma"/>
          <w:lang w:val="en-GB"/>
        </w:rPr>
        <w:t xml:space="preserve">” (Lokuge and Munas, 2016, p.9). Disputants’, valuation of community mediation, is closely tied to process related factors such as being listened to, being given the space to talk and being respected, irrespective of the outcome reached during mediation. </w:t>
      </w:r>
    </w:p>
    <w:p w14:paraId="6E4677EC" w14:textId="77777777" w:rsidR="00F75837" w:rsidRPr="00C04A8A" w:rsidRDefault="00F75837" w:rsidP="00DC6578">
      <w:pPr>
        <w:spacing w:after="0" w:line="288" w:lineRule="auto"/>
        <w:jc w:val="both"/>
        <w:rPr>
          <w:rStyle w:val="IntenseEmphasis"/>
          <w:rFonts w:eastAsia="Tahoma" w:cs="Tahoma"/>
          <w:b/>
          <w:bCs/>
          <w:i w:val="0"/>
          <w:iCs w:val="0"/>
          <w:color w:val="auto"/>
          <w:lang w:val="en-GB"/>
        </w:rPr>
      </w:pPr>
    </w:p>
    <w:p w14:paraId="5F568160" w14:textId="7C90EE45" w:rsidR="00363919" w:rsidRPr="00C04A8A" w:rsidRDefault="00363919" w:rsidP="00DC6578">
      <w:pPr>
        <w:spacing w:after="0" w:line="288" w:lineRule="auto"/>
        <w:jc w:val="both"/>
        <w:rPr>
          <w:rStyle w:val="IntenseEmphasis"/>
          <w:rFonts w:eastAsia="Tahoma" w:cs="Tahoma"/>
          <w:b/>
          <w:bCs/>
          <w:iCs w:val="0"/>
          <w:lang w:val="en-GB"/>
        </w:rPr>
      </w:pPr>
      <w:r w:rsidRPr="00C04A8A">
        <w:rPr>
          <w:rStyle w:val="IntenseEmphasis"/>
          <w:rFonts w:eastAsia="Tahoma" w:cs="Tahoma"/>
          <w:b/>
          <w:bCs/>
          <w:iCs w:val="0"/>
          <w:lang w:val="en-GB"/>
        </w:rPr>
        <w:t xml:space="preserve">The </w:t>
      </w:r>
      <w:r w:rsidR="001D7ACB" w:rsidRPr="00C04A8A">
        <w:rPr>
          <w:rStyle w:val="IntenseEmphasis"/>
          <w:rFonts w:eastAsia="Tahoma" w:cs="Tahoma"/>
          <w:b/>
          <w:bCs/>
          <w:iCs w:val="0"/>
          <w:lang w:val="en-GB"/>
        </w:rPr>
        <w:t xml:space="preserve">Absence </w:t>
      </w:r>
      <w:r w:rsidRPr="00C04A8A">
        <w:rPr>
          <w:rStyle w:val="IntenseEmphasis"/>
          <w:rFonts w:eastAsia="Tahoma" w:cs="Tahoma"/>
          <w:b/>
          <w:bCs/>
          <w:iCs w:val="0"/>
          <w:lang w:val="en-GB"/>
        </w:rPr>
        <w:t xml:space="preserve">of </w:t>
      </w:r>
      <w:r w:rsidR="001D7ACB" w:rsidRPr="00C04A8A">
        <w:rPr>
          <w:rStyle w:val="IntenseEmphasis"/>
          <w:rFonts w:eastAsia="Tahoma" w:cs="Tahoma"/>
          <w:b/>
          <w:bCs/>
          <w:iCs w:val="0"/>
          <w:lang w:val="en-GB"/>
        </w:rPr>
        <w:t>Legally</w:t>
      </w:r>
      <w:r w:rsidRPr="00C04A8A">
        <w:rPr>
          <w:rStyle w:val="IntenseEmphasis"/>
          <w:rFonts w:eastAsia="Tahoma" w:cs="Tahoma"/>
          <w:b/>
          <w:bCs/>
          <w:iCs w:val="0"/>
          <w:lang w:val="en-GB"/>
        </w:rPr>
        <w:t xml:space="preserve">-binding </w:t>
      </w:r>
      <w:r w:rsidR="001D7ACB" w:rsidRPr="00C04A8A">
        <w:rPr>
          <w:rStyle w:val="IntenseEmphasis"/>
          <w:rFonts w:eastAsia="Tahoma" w:cs="Tahoma"/>
          <w:b/>
          <w:bCs/>
          <w:iCs w:val="0"/>
          <w:lang w:val="en-GB"/>
        </w:rPr>
        <w:t>Resolutions</w:t>
      </w:r>
    </w:p>
    <w:p w14:paraId="52FBDDE3" w14:textId="2DA49848" w:rsidR="00363919" w:rsidRPr="00C04A8A" w:rsidRDefault="00363919" w:rsidP="00DC6578">
      <w:pPr>
        <w:spacing w:after="0" w:line="288" w:lineRule="auto"/>
        <w:jc w:val="both"/>
        <w:rPr>
          <w:rStyle w:val="IntenseEmphasis"/>
          <w:rFonts w:eastAsia="Tahoma" w:cs="Tahoma"/>
          <w:i w:val="0"/>
          <w:iCs w:val="0"/>
          <w:color w:val="auto"/>
          <w:lang w:val="en-GB"/>
        </w:rPr>
      </w:pPr>
      <w:r w:rsidRPr="00C04A8A">
        <w:rPr>
          <w:rFonts w:eastAsia="Tahoma" w:cs="Tahoma"/>
          <w:lang w:val="en-GB"/>
        </w:rPr>
        <w:t>A number of disputants</w:t>
      </w:r>
      <w:r w:rsidR="006F67B3" w:rsidRPr="00C04A8A">
        <w:rPr>
          <w:rFonts w:eastAsia="Tahoma" w:cs="Tahoma"/>
          <w:lang w:val="en-GB"/>
        </w:rPr>
        <w:t>,</w:t>
      </w:r>
      <w:r w:rsidRPr="00C04A8A">
        <w:rPr>
          <w:rFonts w:eastAsia="Tahoma" w:cs="Tahoma"/>
          <w:lang w:val="en-GB"/>
        </w:rPr>
        <w:t xml:space="preserve"> indicated how the lack of enforcement capacity </w:t>
      </w:r>
      <w:r w:rsidR="001248F5" w:rsidRPr="00C04A8A">
        <w:rPr>
          <w:rFonts w:eastAsia="Tahoma" w:cs="Tahoma"/>
          <w:lang w:val="en-GB"/>
        </w:rPr>
        <w:t xml:space="preserve">of mediated settlements </w:t>
      </w:r>
      <w:r w:rsidRPr="00C04A8A">
        <w:rPr>
          <w:rFonts w:eastAsia="Tahoma" w:cs="Tahoma"/>
          <w:lang w:val="en-GB"/>
        </w:rPr>
        <w:t>by the mediation boards</w:t>
      </w:r>
      <w:r w:rsidR="006F67B3" w:rsidRPr="00C04A8A">
        <w:rPr>
          <w:rFonts w:eastAsia="Tahoma" w:cs="Tahoma"/>
          <w:lang w:val="en-GB"/>
        </w:rPr>
        <w:t>,</w:t>
      </w:r>
      <w:r w:rsidRPr="00C04A8A">
        <w:rPr>
          <w:rFonts w:eastAsia="Tahoma" w:cs="Tahoma"/>
          <w:lang w:val="en-GB"/>
        </w:rPr>
        <w:t xml:space="preserve"> results in the loss of confidence in the institutional effectiveness of the </w:t>
      </w:r>
      <w:r w:rsidR="00146BB9">
        <w:rPr>
          <w:rFonts w:eastAsia="Tahoma" w:cs="Tahoma"/>
          <w:lang w:val="en-GB"/>
        </w:rPr>
        <w:t>CMB</w:t>
      </w:r>
      <w:r w:rsidRPr="00C04A8A">
        <w:rPr>
          <w:rFonts w:eastAsia="Tahoma" w:cs="Tahoma"/>
          <w:lang w:val="en-GB"/>
        </w:rPr>
        <w:t>s. There are numerous instances, where settlements are reached and the parties do not comply afterwards with</w:t>
      </w:r>
      <w:r w:rsidR="00FB798E" w:rsidRPr="00C04A8A">
        <w:rPr>
          <w:rFonts w:eastAsia="Tahoma" w:cs="Tahoma"/>
          <w:lang w:val="en-GB"/>
        </w:rPr>
        <w:t xml:space="preserve"> the conditions they agreed on.</w:t>
      </w:r>
    </w:p>
    <w:p w14:paraId="207380E3" w14:textId="77777777" w:rsidR="00F75837" w:rsidRPr="00C04A8A" w:rsidRDefault="00F75837" w:rsidP="00DC6578">
      <w:pPr>
        <w:spacing w:after="0" w:line="288" w:lineRule="auto"/>
        <w:jc w:val="both"/>
        <w:rPr>
          <w:rStyle w:val="IntenseEmphasis"/>
          <w:rFonts w:eastAsia="Tahoma" w:cs="Tahoma"/>
          <w:b/>
          <w:bCs/>
          <w:i w:val="0"/>
          <w:iCs w:val="0"/>
          <w:color w:val="auto"/>
          <w:lang w:val="en-GB"/>
        </w:rPr>
      </w:pPr>
    </w:p>
    <w:p w14:paraId="7CFE823C" w14:textId="49D9F7C8" w:rsidR="00B75696" w:rsidRPr="00C04A8A" w:rsidRDefault="008F0B25" w:rsidP="00DC6578">
      <w:pPr>
        <w:spacing w:after="0" w:line="288" w:lineRule="auto"/>
        <w:jc w:val="both"/>
        <w:rPr>
          <w:rStyle w:val="IntenseEmphasis"/>
          <w:rFonts w:eastAsia="Tahoma" w:cs="Tahoma"/>
          <w:b/>
          <w:bCs/>
          <w:iCs w:val="0"/>
          <w:lang w:val="en-GB"/>
        </w:rPr>
      </w:pPr>
      <w:r w:rsidRPr="00C04A8A">
        <w:rPr>
          <w:rStyle w:val="IntenseEmphasis"/>
          <w:rFonts w:eastAsia="Tahoma" w:cs="Tahoma"/>
          <w:b/>
          <w:bCs/>
          <w:iCs w:val="0"/>
          <w:lang w:val="en-GB"/>
        </w:rPr>
        <w:t xml:space="preserve">The </w:t>
      </w:r>
      <w:r w:rsidR="001D7ACB" w:rsidRPr="00C04A8A">
        <w:rPr>
          <w:rStyle w:val="IntenseEmphasis"/>
          <w:rFonts w:eastAsia="Tahoma" w:cs="Tahoma"/>
          <w:b/>
          <w:bCs/>
          <w:iCs w:val="0"/>
          <w:lang w:val="en-GB"/>
        </w:rPr>
        <w:t xml:space="preserve">Misclassification </w:t>
      </w:r>
      <w:r w:rsidRPr="00C04A8A">
        <w:rPr>
          <w:rStyle w:val="IntenseEmphasis"/>
          <w:rFonts w:eastAsia="Tahoma" w:cs="Tahoma"/>
          <w:b/>
          <w:bCs/>
          <w:iCs w:val="0"/>
          <w:lang w:val="en-GB"/>
        </w:rPr>
        <w:t>of Violence</w:t>
      </w:r>
    </w:p>
    <w:p w14:paraId="4AD72E8F" w14:textId="4A0382A1" w:rsidR="00B75696" w:rsidRPr="00C04A8A" w:rsidRDefault="008F0B25" w:rsidP="00DC6578">
      <w:pPr>
        <w:spacing w:after="0" w:line="288" w:lineRule="auto"/>
        <w:jc w:val="both"/>
        <w:rPr>
          <w:rFonts w:eastAsia="Tahoma" w:cs="Tahoma"/>
          <w:lang w:val="en-GB"/>
        </w:rPr>
      </w:pPr>
      <w:r w:rsidRPr="00C04A8A">
        <w:rPr>
          <w:rFonts w:eastAsia="Tahoma" w:cs="Tahoma"/>
          <w:lang w:val="en-GB"/>
        </w:rPr>
        <w:t>The nature of most cases we came across</w:t>
      </w:r>
      <w:r w:rsidR="006F67B3" w:rsidRPr="00C04A8A">
        <w:rPr>
          <w:rFonts w:eastAsia="Tahoma" w:cs="Tahoma"/>
          <w:lang w:val="en-GB"/>
        </w:rPr>
        <w:t>,</w:t>
      </w:r>
      <w:r w:rsidRPr="00C04A8A">
        <w:rPr>
          <w:rFonts w:eastAsia="Tahoma" w:cs="Tahoma"/>
          <w:lang w:val="en-GB"/>
        </w:rPr>
        <w:t xml:space="preserve"> are classified as ‘assault’ cases</w:t>
      </w:r>
      <w:r w:rsidR="005D7C1A" w:rsidRPr="00C04A8A">
        <w:rPr>
          <w:rFonts w:eastAsia="Tahoma" w:cs="Tahoma"/>
          <w:lang w:val="en-GB"/>
        </w:rPr>
        <w:t xml:space="preserve">, which were obtained from police </w:t>
      </w:r>
      <w:r w:rsidR="00D6655F" w:rsidRPr="00C04A8A">
        <w:rPr>
          <w:rFonts w:eastAsia="Tahoma" w:cs="Tahoma"/>
          <w:lang w:val="en-GB"/>
        </w:rPr>
        <w:t>records. In</w:t>
      </w:r>
      <w:r w:rsidRPr="00C04A8A">
        <w:rPr>
          <w:rFonts w:eastAsia="Tahoma" w:cs="Tahoma"/>
          <w:lang w:val="en-GB"/>
        </w:rPr>
        <w:t xml:space="preserve"> addition</w:t>
      </w:r>
      <w:r w:rsidR="006F67B3" w:rsidRPr="00C04A8A">
        <w:rPr>
          <w:rFonts w:eastAsia="Tahoma" w:cs="Tahoma"/>
          <w:lang w:val="en-GB"/>
        </w:rPr>
        <w:t>,</w:t>
      </w:r>
      <w:r w:rsidRPr="00C04A8A">
        <w:rPr>
          <w:rFonts w:eastAsia="Tahoma" w:cs="Tahoma"/>
          <w:lang w:val="en-GB"/>
        </w:rPr>
        <w:t xml:space="preserve"> to unambiguous acts of physical harm, there were many other cases</w:t>
      </w:r>
      <w:r w:rsidR="006F67B3" w:rsidRPr="00C04A8A">
        <w:rPr>
          <w:rFonts w:eastAsia="Tahoma" w:cs="Tahoma"/>
          <w:lang w:val="en-GB"/>
        </w:rPr>
        <w:t>,</w:t>
      </w:r>
      <w:r w:rsidRPr="00C04A8A">
        <w:rPr>
          <w:rFonts w:eastAsia="Tahoma" w:cs="Tahoma"/>
          <w:lang w:val="en-GB"/>
        </w:rPr>
        <w:t xml:space="preserve"> where verbal and psychological harm</w:t>
      </w:r>
      <w:r w:rsidR="006F67B3" w:rsidRPr="00C04A8A">
        <w:rPr>
          <w:rFonts w:eastAsia="Tahoma" w:cs="Tahoma"/>
          <w:lang w:val="en-GB"/>
        </w:rPr>
        <w:t>,</w:t>
      </w:r>
      <w:r w:rsidRPr="00C04A8A">
        <w:rPr>
          <w:rFonts w:eastAsia="Tahoma" w:cs="Tahoma"/>
          <w:lang w:val="en-GB"/>
        </w:rPr>
        <w:t xml:space="preserve"> were key defining characteristics when examining the nature of the complaint. </w:t>
      </w:r>
      <w:r w:rsidR="004F6799" w:rsidRPr="00C04A8A">
        <w:rPr>
          <w:rFonts w:eastAsia="Tahoma" w:cs="Tahoma"/>
          <w:lang w:val="en-GB"/>
        </w:rPr>
        <w:t xml:space="preserve">However, </w:t>
      </w:r>
      <w:r w:rsidR="000B3199" w:rsidRPr="00C04A8A">
        <w:rPr>
          <w:rFonts w:eastAsia="Tahoma" w:cs="Tahoma"/>
          <w:lang w:val="en-GB"/>
        </w:rPr>
        <w:t xml:space="preserve">categorising </w:t>
      </w:r>
      <w:r w:rsidR="004F6799" w:rsidRPr="00C04A8A">
        <w:rPr>
          <w:rFonts w:eastAsia="Tahoma" w:cs="Tahoma"/>
          <w:lang w:val="en-GB"/>
        </w:rPr>
        <w:t>all these cases under</w:t>
      </w:r>
      <w:r w:rsidR="006F67B3" w:rsidRPr="00C04A8A">
        <w:rPr>
          <w:rFonts w:eastAsia="Tahoma" w:cs="Tahoma"/>
          <w:lang w:val="en-GB"/>
        </w:rPr>
        <w:t xml:space="preserve"> the</w:t>
      </w:r>
      <w:r w:rsidR="004F6799" w:rsidRPr="00C04A8A">
        <w:rPr>
          <w:rFonts w:eastAsia="Tahoma" w:cs="Tahoma"/>
          <w:lang w:val="en-GB"/>
        </w:rPr>
        <w:t xml:space="preserve"> term ‘assault’ seems to provide less space</w:t>
      </w:r>
      <w:r w:rsidR="006F67B3" w:rsidRPr="00C04A8A">
        <w:rPr>
          <w:rFonts w:eastAsia="Tahoma" w:cs="Tahoma"/>
          <w:lang w:val="en-GB"/>
        </w:rPr>
        <w:t>,</w:t>
      </w:r>
      <w:r w:rsidR="004F6799" w:rsidRPr="00C04A8A">
        <w:rPr>
          <w:rFonts w:eastAsia="Tahoma" w:cs="Tahoma"/>
          <w:lang w:val="en-GB"/>
        </w:rPr>
        <w:t xml:space="preserve"> for a deeper engagement with the socio-economic factors that are at the root of </w:t>
      </w:r>
      <w:r w:rsidR="00363919" w:rsidRPr="00C04A8A">
        <w:rPr>
          <w:rFonts w:eastAsia="Tahoma" w:cs="Tahoma"/>
          <w:lang w:val="en-GB"/>
        </w:rPr>
        <w:t>these different types of assault cases.</w:t>
      </w:r>
      <w:r w:rsidR="004F6799" w:rsidRPr="00C04A8A">
        <w:rPr>
          <w:rFonts w:eastAsia="Tahoma" w:cs="Tahoma"/>
          <w:lang w:val="en-GB"/>
        </w:rPr>
        <w:t xml:space="preserve"> </w:t>
      </w:r>
      <w:r w:rsidRPr="00C04A8A">
        <w:rPr>
          <w:rFonts w:eastAsia="Tahoma" w:cs="Tahoma"/>
          <w:lang w:val="en-GB"/>
        </w:rPr>
        <w:t xml:space="preserve"> </w:t>
      </w:r>
      <w:r w:rsidR="005965AA" w:rsidRPr="00C04A8A">
        <w:rPr>
          <w:rFonts w:eastAsia="Tahoma" w:cs="Tahoma"/>
          <w:lang w:val="en-GB"/>
        </w:rPr>
        <w:t xml:space="preserve">Further, within the study sample, there seems to be an alarmingly high </w:t>
      </w:r>
      <w:r w:rsidR="00B5669B" w:rsidRPr="00C04A8A">
        <w:rPr>
          <w:rFonts w:eastAsia="Tahoma" w:cs="Tahoma"/>
          <w:lang w:val="en-GB"/>
        </w:rPr>
        <w:t>propensity for</w:t>
      </w:r>
      <w:r w:rsidRPr="00C04A8A">
        <w:rPr>
          <w:rFonts w:eastAsia="Tahoma" w:cs="Tahoma"/>
          <w:lang w:val="en-GB"/>
        </w:rPr>
        <w:t xml:space="preserve"> people to resort to violence when a minor dispute occurs</w:t>
      </w:r>
      <w:r w:rsidR="005965AA" w:rsidRPr="00C04A8A">
        <w:rPr>
          <w:rFonts w:eastAsia="Tahoma" w:cs="Tahoma"/>
          <w:lang w:val="en-GB"/>
        </w:rPr>
        <w:t xml:space="preserve">. </w:t>
      </w:r>
      <w:r w:rsidRPr="00C04A8A">
        <w:rPr>
          <w:rFonts w:eastAsia="Tahoma" w:cs="Tahoma"/>
          <w:lang w:val="en-GB"/>
        </w:rPr>
        <w:t xml:space="preserve"> </w:t>
      </w:r>
    </w:p>
    <w:p w14:paraId="4B9A20A8" w14:textId="77777777" w:rsidR="00F73A43" w:rsidRPr="00C04A8A" w:rsidRDefault="00F73A43" w:rsidP="00DC6578">
      <w:pPr>
        <w:spacing w:after="0" w:line="288" w:lineRule="auto"/>
        <w:jc w:val="both"/>
        <w:rPr>
          <w:rStyle w:val="IntenseEmphasis"/>
          <w:rFonts w:cs="Tahoma"/>
          <w:lang w:val="en-GB"/>
        </w:rPr>
      </w:pPr>
    </w:p>
    <w:p w14:paraId="40C72CF4" w14:textId="77777777" w:rsidR="00A946D8" w:rsidRPr="00C04A8A" w:rsidRDefault="00A946D8" w:rsidP="00DC6578">
      <w:pPr>
        <w:spacing w:after="0" w:line="288" w:lineRule="auto"/>
        <w:jc w:val="both"/>
        <w:rPr>
          <w:rStyle w:val="IntenseEmphasis"/>
          <w:rFonts w:eastAsia="Tahoma" w:cs="Tahoma"/>
          <w:b/>
          <w:bCs/>
          <w:i w:val="0"/>
          <w:iCs w:val="0"/>
          <w:color w:val="auto"/>
          <w:lang w:val="en-GB"/>
        </w:rPr>
      </w:pPr>
    </w:p>
    <w:p w14:paraId="3C21FA0B" w14:textId="03B74591" w:rsidR="00B75696" w:rsidRPr="00C04A8A" w:rsidRDefault="008F0B25" w:rsidP="00DC6578">
      <w:pPr>
        <w:spacing w:after="0" w:line="288" w:lineRule="auto"/>
        <w:jc w:val="both"/>
        <w:rPr>
          <w:rStyle w:val="IntenseEmphasis"/>
          <w:rFonts w:eastAsia="Tahoma" w:cs="Tahoma"/>
          <w:b/>
          <w:bCs/>
          <w:iCs w:val="0"/>
          <w:lang w:val="en-GB"/>
        </w:rPr>
      </w:pPr>
      <w:r w:rsidRPr="00C04A8A">
        <w:rPr>
          <w:rStyle w:val="IntenseEmphasis"/>
          <w:rFonts w:eastAsia="Tahoma" w:cs="Tahoma"/>
          <w:b/>
          <w:bCs/>
          <w:iCs w:val="0"/>
          <w:lang w:val="en-GB"/>
        </w:rPr>
        <w:lastRenderedPageBreak/>
        <w:t xml:space="preserve">Police </w:t>
      </w:r>
      <w:r w:rsidR="001D7ACB" w:rsidRPr="00C04A8A">
        <w:rPr>
          <w:rStyle w:val="IntenseEmphasis"/>
          <w:rFonts w:eastAsia="Tahoma" w:cs="Tahoma"/>
          <w:b/>
          <w:bCs/>
          <w:iCs w:val="0"/>
          <w:lang w:val="en-GB"/>
        </w:rPr>
        <w:t>Aggression</w:t>
      </w:r>
      <w:r w:rsidRPr="00C04A8A">
        <w:rPr>
          <w:rStyle w:val="IntenseEmphasis"/>
          <w:rFonts w:eastAsia="Tahoma" w:cs="Tahoma"/>
          <w:b/>
          <w:bCs/>
          <w:iCs w:val="0"/>
          <w:lang w:val="en-GB"/>
        </w:rPr>
        <w:t xml:space="preserve"> </w:t>
      </w:r>
    </w:p>
    <w:p w14:paraId="3EB8BA84" w14:textId="5297F538" w:rsidR="00120C99" w:rsidRPr="00C04A8A" w:rsidRDefault="00981AFE" w:rsidP="00DC6578">
      <w:pPr>
        <w:spacing w:after="0" w:line="288" w:lineRule="auto"/>
        <w:jc w:val="both"/>
        <w:rPr>
          <w:rFonts w:eastAsia="Tahoma" w:cs="Tahoma"/>
          <w:lang w:val="en-GB"/>
        </w:rPr>
      </w:pPr>
      <w:r w:rsidRPr="00C04A8A">
        <w:rPr>
          <w:rFonts w:eastAsia="Tahoma" w:cs="Tahoma"/>
          <w:lang w:val="en-GB"/>
        </w:rPr>
        <w:t xml:space="preserve">The majority of disputants, despite approaching the police as the first point of contact when seeking justice, overwhelmingly preferred Community Mediation as an alternative to resolving their dispute. </w:t>
      </w:r>
      <w:r w:rsidR="008F0B25" w:rsidRPr="00C04A8A">
        <w:rPr>
          <w:rFonts w:eastAsia="Tahoma" w:cs="Tahoma"/>
          <w:lang w:val="en-GB"/>
        </w:rPr>
        <w:t>The disputants surveyed</w:t>
      </w:r>
      <w:r w:rsidR="00BD3C3B" w:rsidRPr="00C04A8A">
        <w:rPr>
          <w:rFonts w:eastAsia="Tahoma" w:cs="Tahoma"/>
          <w:lang w:val="en-GB"/>
        </w:rPr>
        <w:t>,</w:t>
      </w:r>
      <w:r w:rsidR="008F0B25" w:rsidRPr="00C04A8A">
        <w:rPr>
          <w:rFonts w:eastAsia="Tahoma" w:cs="Tahoma"/>
          <w:lang w:val="en-GB"/>
        </w:rPr>
        <w:t xml:space="preserve"> frequently commented on the lack of respect shown by police officers in most matters, especially when making a complaint. Disputants also indicated police abuse being meted out in the form of verbal and physical abuse.  These are the type of actions not taken in the course of necessary self-defense at the scene of a crime but</w:t>
      </w:r>
      <w:r w:rsidR="00110BEF" w:rsidRPr="00C04A8A">
        <w:rPr>
          <w:rFonts w:eastAsia="Tahoma" w:cs="Tahoma"/>
          <w:lang w:val="en-GB"/>
        </w:rPr>
        <w:t xml:space="preserve"> </w:t>
      </w:r>
      <w:r w:rsidR="008F0B25" w:rsidRPr="00C04A8A">
        <w:rPr>
          <w:rFonts w:eastAsia="Tahoma" w:cs="Tahoma"/>
          <w:lang w:val="en-GB"/>
        </w:rPr>
        <w:t>more likely to occur during the questioning process.  When such violent behavio</w:t>
      </w:r>
      <w:r w:rsidR="00BA0991" w:rsidRPr="00C04A8A">
        <w:rPr>
          <w:rFonts w:eastAsia="Tahoma" w:cs="Tahoma"/>
          <w:lang w:val="en-GB"/>
        </w:rPr>
        <w:t>u</w:t>
      </w:r>
      <w:r w:rsidR="008F0B25" w:rsidRPr="00C04A8A">
        <w:rPr>
          <w:rFonts w:eastAsia="Tahoma" w:cs="Tahoma"/>
          <w:lang w:val="en-GB"/>
        </w:rPr>
        <w:t xml:space="preserve">r is practiced by </w:t>
      </w:r>
      <w:r w:rsidR="00BA0991" w:rsidRPr="00C04A8A">
        <w:rPr>
          <w:rFonts w:eastAsia="Tahoma" w:cs="Tahoma"/>
          <w:lang w:val="en-GB"/>
        </w:rPr>
        <w:t xml:space="preserve">State </w:t>
      </w:r>
      <w:r w:rsidR="008F0B25" w:rsidRPr="00C04A8A">
        <w:rPr>
          <w:rFonts w:eastAsia="Tahoma" w:cs="Tahoma"/>
          <w:lang w:val="en-GB"/>
        </w:rPr>
        <w:t xml:space="preserve">institutions such as the police, over a population that is statistically one of the most economically </w:t>
      </w:r>
      <w:r w:rsidR="007F4D12" w:rsidRPr="00C04A8A">
        <w:rPr>
          <w:rFonts w:eastAsia="Tahoma" w:cs="Tahoma"/>
          <w:lang w:val="en-GB"/>
        </w:rPr>
        <w:t xml:space="preserve">marginalised </w:t>
      </w:r>
      <w:r w:rsidR="008F0B25" w:rsidRPr="00C04A8A">
        <w:rPr>
          <w:rFonts w:eastAsia="Tahoma" w:cs="Tahoma"/>
          <w:lang w:val="en-GB"/>
        </w:rPr>
        <w:t>areas in the country, it creates the impression that resort</w:t>
      </w:r>
      <w:r w:rsidR="007F4D12" w:rsidRPr="00C04A8A">
        <w:rPr>
          <w:rFonts w:eastAsia="Tahoma" w:cs="Tahoma"/>
          <w:lang w:val="en-GB"/>
        </w:rPr>
        <w:t>ing</w:t>
      </w:r>
      <w:r w:rsidR="008F0B25" w:rsidRPr="00C04A8A">
        <w:rPr>
          <w:rFonts w:eastAsia="Tahoma" w:cs="Tahoma"/>
          <w:lang w:val="en-GB"/>
        </w:rPr>
        <w:t xml:space="preserve"> to violence become</w:t>
      </w:r>
      <w:r w:rsidR="00BA0991" w:rsidRPr="00C04A8A">
        <w:rPr>
          <w:rFonts w:eastAsia="Tahoma" w:cs="Tahoma"/>
          <w:lang w:val="en-GB"/>
        </w:rPr>
        <w:t>s</w:t>
      </w:r>
      <w:r w:rsidR="008F0B25" w:rsidRPr="00C04A8A">
        <w:rPr>
          <w:rFonts w:eastAsia="Tahoma" w:cs="Tahoma"/>
          <w:lang w:val="en-GB"/>
        </w:rPr>
        <w:t xml:space="preserve"> the most effective way to resolve</w:t>
      </w:r>
      <w:r w:rsidR="00BC4989" w:rsidRPr="00C04A8A">
        <w:rPr>
          <w:rFonts w:eastAsia="Tahoma" w:cs="Tahoma"/>
          <w:lang w:val="en-GB"/>
        </w:rPr>
        <w:t xml:space="preserve"> </w:t>
      </w:r>
      <w:r w:rsidR="008F0B25" w:rsidRPr="00C04A8A">
        <w:rPr>
          <w:rFonts w:eastAsia="Tahoma" w:cs="Tahoma"/>
          <w:lang w:val="en-GB"/>
        </w:rPr>
        <w:t>a conflict.</w:t>
      </w:r>
    </w:p>
    <w:p w14:paraId="0A244A87" w14:textId="77777777" w:rsidR="00F75837" w:rsidRPr="00C04A8A" w:rsidRDefault="00F75837" w:rsidP="00DC6578">
      <w:pPr>
        <w:spacing w:after="0" w:line="288" w:lineRule="auto"/>
        <w:jc w:val="both"/>
        <w:rPr>
          <w:rStyle w:val="IntenseEmphasis"/>
          <w:rFonts w:eastAsia="Tahoma" w:cs="Tahoma"/>
          <w:b/>
          <w:bCs/>
          <w:i w:val="0"/>
          <w:iCs w:val="0"/>
          <w:color w:val="auto"/>
          <w:lang w:val="en-GB"/>
        </w:rPr>
      </w:pPr>
    </w:p>
    <w:p w14:paraId="70DF86A1" w14:textId="6FFE5F69" w:rsidR="00363919" w:rsidRPr="00C04A8A" w:rsidRDefault="00363919" w:rsidP="00DC6578">
      <w:pPr>
        <w:spacing w:after="0" w:line="288" w:lineRule="auto"/>
        <w:jc w:val="both"/>
        <w:rPr>
          <w:rStyle w:val="IntenseEmphasis"/>
          <w:rFonts w:eastAsia="Tahoma" w:cs="Tahoma"/>
          <w:b/>
          <w:bCs/>
          <w:iCs w:val="0"/>
          <w:lang w:val="en-GB"/>
        </w:rPr>
      </w:pPr>
      <w:r w:rsidRPr="00C04A8A">
        <w:rPr>
          <w:rStyle w:val="IntenseEmphasis"/>
          <w:rFonts w:eastAsia="Tahoma" w:cs="Tahoma"/>
          <w:b/>
          <w:bCs/>
          <w:iCs w:val="0"/>
          <w:lang w:val="en-GB"/>
        </w:rPr>
        <w:t xml:space="preserve">Handling of </w:t>
      </w:r>
      <w:r w:rsidR="001D7ACB" w:rsidRPr="00C04A8A">
        <w:rPr>
          <w:rStyle w:val="IntenseEmphasis"/>
          <w:rFonts w:eastAsia="Tahoma" w:cs="Tahoma"/>
          <w:b/>
          <w:bCs/>
          <w:iCs w:val="0"/>
          <w:lang w:val="en-GB"/>
        </w:rPr>
        <w:t>Financial Disputes</w:t>
      </w:r>
    </w:p>
    <w:p w14:paraId="3E8D6888" w14:textId="0C9F4472" w:rsidR="004438EA" w:rsidRPr="00C04A8A" w:rsidRDefault="00233339" w:rsidP="00DC6578">
      <w:pPr>
        <w:spacing w:after="0" w:line="288" w:lineRule="auto"/>
        <w:jc w:val="both"/>
        <w:rPr>
          <w:rFonts w:eastAsia="Tahoma" w:cs="Tahoma"/>
          <w:lang w:val="en-GB"/>
        </w:rPr>
      </w:pPr>
      <w:r w:rsidRPr="00C04A8A">
        <w:rPr>
          <w:rFonts w:eastAsia="Tahoma" w:cs="Tahoma"/>
          <w:lang w:val="en-GB"/>
        </w:rPr>
        <w:t>T</w:t>
      </w:r>
      <w:r w:rsidR="00363919" w:rsidRPr="00C04A8A">
        <w:rPr>
          <w:rFonts w:eastAsia="Tahoma" w:cs="Tahoma"/>
          <w:lang w:val="en-GB"/>
        </w:rPr>
        <w:t xml:space="preserve">here appears to be little to no intent shown by </w:t>
      </w:r>
      <w:r w:rsidRPr="00C04A8A">
        <w:rPr>
          <w:rFonts w:eastAsia="Tahoma" w:cs="Tahoma"/>
          <w:lang w:val="en-GB"/>
        </w:rPr>
        <w:t xml:space="preserve">lending institutions </w:t>
      </w:r>
      <w:r w:rsidR="00EA4DFA" w:rsidRPr="00C04A8A">
        <w:rPr>
          <w:rFonts w:eastAsia="Tahoma" w:cs="Tahoma"/>
          <w:lang w:val="en-GB"/>
        </w:rPr>
        <w:t>t</w:t>
      </w:r>
      <w:r w:rsidR="00363919" w:rsidRPr="00C04A8A">
        <w:rPr>
          <w:rFonts w:eastAsia="Tahoma" w:cs="Tahoma"/>
          <w:lang w:val="en-GB"/>
        </w:rPr>
        <w:t xml:space="preserve">o display any level of flexibility, or concessions, </w:t>
      </w:r>
      <w:r w:rsidRPr="00C04A8A">
        <w:rPr>
          <w:rFonts w:eastAsia="Tahoma" w:cs="Tahoma"/>
          <w:lang w:val="en-GB"/>
        </w:rPr>
        <w:t>in negotiating loan repayment terms. Instead</w:t>
      </w:r>
      <w:r w:rsidR="006F67B3" w:rsidRPr="00C04A8A">
        <w:rPr>
          <w:rFonts w:eastAsia="Tahoma" w:cs="Tahoma"/>
          <w:lang w:val="en-GB"/>
        </w:rPr>
        <w:t>,</w:t>
      </w:r>
      <w:r w:rsidRPr="00C04A8A">
        <w:rPr>
          <w:rFonts w:eastAsia="Tahoma" w:cs="Tahoma"/>
          <w:lang w:val="en-GB"/>
        </w:rPr>
        <w:t xml:space="preserve"> they seem to be using the free services offered by the </w:t>
      </w:r>
      <w:r w:rsidR="007F4D12" w:rsidRPr="00C04A8A">
        <w:rPr>
          <w:rFonts w:eastAsia="Tahoma" w:cs="Tahoma"/>
          <w:lang w:val="en-GB"/>
        </w:rPr>
        <w:t>CMBs</w:t>
      </w:r>
      <w:r w:rsidRPr="00C04A8A">
        <w:rPr>
          <w:rFonts w:eastAsia="Tahoma" w:cs="Tahoma"/>
          <w:lang w:val="en-GB"/>
        </w:rPr>
        <w:t xml:space="preserve"> to recover their loans.</w:t>
      </w:r>
      <w:r w:rsidR="00FC096D" w:rsidRPr="00C04A8A">
        <w:rPr>
          <w:rFonts w:eastAsia="Tahoma" w:cs="Tahoma"/>
          <w:lang w:val="en-GB"/>
        </w:rPr>
        <w:t xml:space="preserve"> This growing phenomenon</w:t>
      </w:r>
      <w:r w:rsidR="004438EA" w:rsidRPr="00C04A8A">
        <w:rPr>
          <w:rFonts w:eastAsia="Tahoma" w:cs="Tahoma"/>
          <w:lang w:val="en-GB"/>
        </w:rPr>
        <w:t xml:space="preserve">, appears to be in contravention against the principles, objectives and spirit behind the founding of </w:t>
      </w:r>
      <w:r w:rsidR="00FC096D" w:rsidRPr="00C04A8A">
        <w:rPr>
          <w:rFonts w:eastAsia="Tahoma" w:cs="Tahoma"/>
          <w:lang w:val="en-GB"/>
        </w:rPr>
        <w:t>Community Mediation.</w:t>
      </w:r>
    </w:p>
    <w:p w14:paraId="2D4BCA27" w14:textId="77777777" w:rsidR="00F75837" w:rsidRPr="00C04A8A" w:rsidRDefault="00F75837" w:rsidP="00DC6578">
      <w:pPr>
        <w:spacing w:after="0" w:line="288" w:lineRule="auto"/>
        <w:jc w:val="both"/>
        <w:rPr>
          <w:rStyle w:val="IntenseEmphasis"/>
          <w:rFonts w:eastAsia="Tahoma" w:cs="Tahoma"/>
          <w:b/>
          <w:bCs/>
          <w:i w:val="0"/>
          <w:iCs w:val="0"/>
          <w:color w:val="auto"/>
          <w:lang w:val="en-GB"/>
        </w:rPr>
      </w:pPr>
    </w:p>
    <w:p w14:paraId="7489B973" w14:textId="400A7BF0" w:rsidR="009D6EA6" w:rsidRPr="00C04A8A" w:rsidRDefault="008F0B25" w:rsidP="00DC6578">
      <w:pPr>
        <w:spacing w:after="0" w:line="288" w:lineRule="auto"/>
        <w:jc w:val="both"/>
        <w:rPr>
          <w:rStyle w:val="IntenseEmphasis"/>
          <w:rFonts w:eastAsia="Tahoma" w:cs="Tahoma"/>
          <w:b/>
          <w:bCs/>
          <w:iCs w:val="0"/>
          <w:lang w:val="en-GB"/>
        </w:rPr>
      </w:pPr>
      <w:r w:rsidRPr="00C04A8A">
        <w:rPr>
          <w:rStyle w:val="IntenseEmphasis"/>
          <w:rFonts w:eastAsia="Tahoma" w:cs="Tahoma"/>
          <w:b/>
          <w:bCs/>
          <w:iCs w:val="0"/>
          <w:lang w:val="en-GB"/>
        </w:rPr>
        <w:t xml:space="preserve">Ethical </w:t>
      </w:r>
      <w:r w:rsidR="001D7ACB" w:rsidRPr="00C04A8A">
        <w:rPr>
          <w:rStyle w:val="IntenseEmphasis"/>
          <w:rFonts w:eastAsia="Tahoma" w:cs="Tahoma"/>
          <w:b/>
          <w:bCs/>
          <w:iCs w:val="0"/>
          <w:lang w:val="en-GB"/>
        </w:rPr>
        <w:t>I</w:t>
      </w:r>
      <w:r w:rsidRPr="00C04A8A">
        <w:rPr>
          <w:rStyle w:val="IntenseEmphasis"/>
          <w:rFonts w:eastAsia="Tahoma" w:cs="Tahoma"/>
          <w:b/>
          <w:bCs/>
          <w:iCs w:val="0"/>
          <w:lang w:val="en-GB"/>
        </w:rPr>
        <w:t xml:space="preserve">ssues of the use of Community Mediation to </w:t>
      </w:r>
      <w:r w:rsidR="001D7ACB" w:rsidRPr="00C04A8A">
        <w:rPr>
          <w:rStyle w:val="IntenseEmphasis"/>
          <w:rFonts w:eastAsia="Tahoma" w:cs="Tahoma"/>
          <w:b/>
          <w:bCs/>
          <w:iCs w:val="0"/>
          <w:lang w:val="en-GB"/>
        </w:rPr>
        <w:t xml:space="preserve">Resolve </w:t>
      </w:r>
      <w:r w:rsidRPr="00C04A8A">
        <w:rPr>
          <w:rStyle w:val="IntenseEmphasis"/>
          <w:rFonts w:eastAsia="Tahoma" w:cs="Tahoma"/>
          <w:b/>
          <w:bCs/>
          <w:iCs w:val="0"/>
          <w:lang w:val="en-GB"/>
        </w:rPr>
        <w:t>Domestic Viole</w:t>
      </w:r>
      <w:r w:rsidR="00085CF2" w:rsidRPr="00C04A8A">
        <w:rPr>
          <w:rStyle w:val="IntenseEmphasis"/>
          <w:rFonts w:eastAsia="Tahoma" w:cs="Tahoma"/>
          <w:b/>
          <w:bCs/>
          <w:iCs w:val="0"/>
          <w:lang w:val="en-GB"/>
        </w:rPr>
        <w:t>nce and Gender Based Violence</w:t>
      </w:r>
    </w:p>
    <w:p w14:paraId="50435A75" w14:textId="032FF15C" w:rsidR="00117A65" w:rsidRPr="00C04A8A" w:rsidRDefault="008F0B25" w:rsidP="00DC6578">
      <w:pPr>
        <w:spacing w:after="0" w:line="288" w:lineRule="auto"/>
        <w:jc w:val="both"/>
        <w:rPr>
          <w:rFonts w:eastAsia="Tahoma" w:cs="Tahoma"/>
          <w:lang w:val="en-GB"/>
        </w:rPr>
      </w:pPr>
      <w:r w:rsidRPr="00C04A8A">
        <w:rPr>
          <w:rFonts w:eastAsia="Tahoma" w:cs="Tahoma"/>
          <w:lang w:val="en-GB"/>
        </w:rPr>
        <w:t xml:space="preserve">When examining the settlements that pertain to domestic violence, especially in relation to intimate partner violence (IPV) there are some pressing concerns about the mediators’ ability to handle such cases.  The statements gathered from such cases at times indicate a tendency for mediators to settle </w:t>
      </w:r>
      <w:r w:rsidR="007F4D12" w:rsidRPr="00C04A8A">
        <w:rPr>
          <w:rFonts w:eastAsia="Tahoma" w:cs="Tahoma"/>
          <w:lang w:val="en-GB"/>
        </w:rPr>
        <w:t xml:space="preserve">those </w:t>
      </w:r>
      <w:r w:rsidRPr="00C04A8A">
        <w:rPr>
          <w:rFonts w:eastAsia="Tahoma" w:cs="Tahoma"/>
          <w:lang w:val="en-GB"/>
        </w:rPr>
        <w:t>cases without looking at the psycho-social impacts of abuse and protect</w:t>
      </w:r>
      <w:r w:rsidR="007F4D12" w:rsidRPr="00C04A8A">
        <w:rPr>
          <w:rFonts w:eastAsia="Tahoma" w:cs="Tahoma"/>
          <w:lang w:val="en-GB"/>
        </w:rPr>
        <w:t>ion of</w:t>
      </w:r>
      <w:r w:rsidRPr="00C04A8A">
        <w:rPr>
          <w:rFonts w:eastAsia="Tahoma" w:cs="Tahoma"/>
          <w:lang w:val="en-GB"/>
        </w:rPr>
        <w:t xml:space="preserve"> the rights of women codified currently under the ‘Prevention of Domestic Violence Act</w:t>
      </w:r>
      <w:r w:rsidR="00F672D6" w:rsidRPr="00C04A8A">
        <w:rPr>
          <w:rFonts w:eastAsia="Tahoma" w:cs="Tahoma"/>
          <w:lang w:val="en-GB"/>
        </w:rPr>
        <w:t>’</w:t>
      </w:r>
      <w:r w:rsidR="00233339" w:rsidRPr="00C04A8A">
        <w:rPr>
          <w:rFonts w:eastAsia="Tahoma" w:cs="Tahoma"/>
          <w:lang w:val="en-GB"/>
        </w:rPr>
        <w:t xml:space="preserve">. </w:t>
      </w:r>
    </w:p>
    <w:p w14:paraId="56CDEE9B" w14:textId="58D3A636" w:rsidR="00924C01" w:rsidRPr="00C04A8A" w:rsidRDefault="00924C01" w:rsidP="00DC6578">
      <w:pPr>
        <w:spacing w:after="0" w:line="288" w:lineRule="auto"/>
        <w:jc w:val="both"/>
        <w:rPr>
          <w:rFonts w:cs="Tahoma"/>
          <w:b/>
          <w:bCs/>
          <w:lang w:val="en-GB"/>
        </w:rPr>
      </w:pPr>
    </w:p>
    <w:p w14:paraId="4A9C3E42" w14:textId="76062759" w:rsidR="00AC740E" w:rsidRPr="00C04A8A" w:rsidRDefault="00AC740E" w:rsidP="00DC6578">
      <w:pPr>
        <w:spacing w:after="0" w:line="288" w:lineRule="auto"/>
        <w:jc w:val="both"/>
        <w:rPr>
          <w:rFonts w:cs="Tahoma"/>
          <w:b/>
          <w:bCs/>
          <w:lang w:val="en-GB"/>
        </w:rPr>
      </w:pPr>
    </w:p>
    <w:p w14:paraId="652076E5" w14:textId="50BCA2BF" w:rsidR="00AC740E" w:rsidRPr="00C04A8A" w:rsidRDefault="00AC740E" w:rsidP="00DC6578">
      <w:pPr>
        <w:spacing w:after="0" w:line="288" w:lineRule="auto"/>
        <w:jc w:val="both"/>
        <w:rPr>
          <w:rFonts w:cs="Tahoma"/>
          <w:b/>
          <w:bCs/>
          <w:lang w:val="en-GB"/>
        </w:rPr>
      </w:pPr>
    </w:p>
    <w:p w14:paraId="6FBC6907" w14:textId="451D48C2" w:rsidR="00AC740E" w:rsidRPr="00C04A8A" w:rsidRDefault="00AC740E" w:rsidP="00DC6578">
      <w:pPr>
        <w:spacing w:after="0" w:line="288" w:lineRule="auto"/>
        <w:jc w:val="both"/>
        <w:rPr>
          <w:rFonts w:cs="Tahoma"/>
          <w:b/>
          <w:bCs/>
          <w:lang w:val="en-GB"/>
        </w:rPr>
      </w:pPr>
    </w:p>
    <w:p w14:paraId="0F7D063B" w14:textId="44081DA8" w:rsidR="00AC740E" w:rsidRPr="00C04A8A" w:rsidRDefault="00AC740E" w:rsidP="00DC6578">
      <w:pPr>
        <w:spacing w:after="0" w:line="288" w:lineRule="auto"/>
        <w:jc w:val="both"/>
        <w:rPr>
          <w:rFonts w:cs="Tahoma"/>
          <w:b/>
          <w:bCs/>
          <w:lang w:val="en-GB"/>
        </w:rPr>
      </w:pPr>
    </w:p>
    <w:p w14:paraId="066696FE" w14:textId="3F04DDBA" w:rsidR="00AC740E" w:rsidRPr="00C04A8A" w:rsidRDefault="00AC740E" w:rsidP="00DC6578">
      <w:pPr>
        <w:spacing w:after="0" w:line="288" w:lineRule="auto"/>
        <w:jc w:val="both"/>
        <w:rPr>
          <w:rFonts w:cs="Tahoma"/>
          <w:b/>
          <w:bCs/>
          <w:lang w:val="en-GB"/>
        </w:rPr>
      </w:pPr>
    </w:p>
    <w:p w14:paraId="38BB01E3" w14:textId="26526942" w:rsidR="00AC740E" w:rsidRPr="00C04A8A" w:rsidRDefault="00AC740E" w:rsidP="00DC6578">
      <w:pPr>
        <w:spacing w:after="0" w:line="288" w:lineRule="auto"/>
        <w:jc w:val="both"/>
        <w:rPr>
          <w:rFonts w:cs="Tahoma"/>
          <w:b/>
          <w:bCs/>
          <w:lang w:val="en-GB"/>
        </w:rPr>
      </w:pPr>
    </w:p>
    <w:p w14:paraId="429CDC26" w14:textId="0F6D6344" w:rsidR="00AC740E" w:rsidRPr="00C04A8A" w:rsidRDefault="00AC740E" w:rsidP="00DC6578">
      <w:pPr>
        <w:spacing w:after="0" w:line="288" w:lineRule="auto"/>
        <w:jc w:val="both"/>
        <w:rPr>
          <w:rFonts w:cs="Tahoma"/>
          <w:b/>
          <w:bCs/>
          <w:lang w:val="en-GB"/>
        </w:rPr>
      </w:pPr>
    </w:p>
    <w:p w14:paraId="7285D721" w14:textId="0EBA8878" w:rsidR="00AC740E" w:rsidRPr="00C04A8A" w:rsidRDefault="00AC740E" w:rsidP="00DC6578">
      <w:pPr>
        <w:spacing w:after="0" w:line="288" w:lineRule="auto"/>
        <w:jc w:val="both"/>
        <w:rPr>
          <w:rFonts w:cs="Tahoma"/>
          <w:b/>
          <w:bCs/>
          <w:lang w:val="en-GB"/>
        </w:rPr>
      </w:pPr>
    </w:p>
    <w:p w14:paraId="25121460" w14:textId="08616C31" w:rsidR="00AC740E" w:rsidRPr="00C04A8A" w:rsidRDefault="00AC740E" w:rsidP="00DC6578">
      <w:pPr>
        <w:spacing w:after="0" w:line="288" w:lineRule="auto"/>
        <w:jc w:val="both"/>
        <w:rPr>
          <w:rFonts w:cs="Tahoma"/>
          <w:b/>
          <w:bCs/>
          <w:lang w:val="en-GB"/>
        </w:rPr>
      </w:pPr>
    </w:p>
    <w:p w14:paraId="1C804076" w14:textId="6BB5D588" w:rsidR="00AC740E" w:rsidRPr="00C04A8A" w:rsidRDefault="00AC740E" w:rsidP="00DC6578">
      <w:pPr>
        <w:spacing w:after="0" w:line="288" w:lineRule="auto"/>
        <w:jc w:val="both"/>
        <w:rPr>
          <w:rFonts w:cs="Tahoma"/>
          <w:b/>
          <w:bCs/>
          <w:lang w:val="en-GB"/>
        </w:rPr>
      </w:pPr>
    </w:p>
    <w:p w14:paraId="39CDA46A" w14:textId="478CAF74" w:rsidR="00AC740E" w:rsidRPr="00C04A8A" w:rsidRDefault="00AC740E" w:rsidP="00DC6578">
      <w:pPr>
        <w:spacing w:after="0" w:line="288" w:lineRule="auto"/>
        <w:jc w:val="both"/>
        <w:rPr>
          <w:rFonts w:cs="Tahoma"/>
          <w:b/>
          <w:bCs/>
          <w:lang w:val="en-GB"/>
        </w:rPr>
      </w:pPr>
    </w:p>
    <w:p w14:paraId="1B3F8F02" w14:textId="77777777" w:rsidR="00AC740E" w:rsidRPr="00C04A8A" w:rsidRDefault="00AC740E" w:rsidP="00DC6578">
      <w:pPr>
        <w:spacing w:after="0" w:line="288" w:lineRule="auto"/>
        <w:jc w:val="both"/>
        <w:rPr>
          <w:rFonts w:cs="Tahoma"/>
          <w:b/>
          <w:bCs/>
          <w:lang w:val="en-GB"/>
        </w:rPr>
      </w:pPr>
    </w:p>
    <w:p w14:paraId="2509318E" w14:textId="0230E101" w:rsidR="00DD0342" w:rsidRPr="00C04A8A" w:rsidRDefault="008F0B25" w:rsidP="00F75837">
      <w:pPr>
        <w:pStyle w:val="Heading1"/>
        <w:rPr>
          <w:lang w:val="en-GB"/>
        </w:rPr>
      </w:pPr>
      <w:bookmarkStart w:id="3" w:name="_Toc469579803"/>
      <w:r w:rsidRPr="00C04A8A">
        <w:rPr>
          <w:lang w:val="en-GB"/>
        </w:rPr>
        <w:lastRenderedPageBreak/>
        <w:t>1. Introduction</w:t>
      </w:r>
      <w:bookmarkEnd w:id="3"/>
    </w:p>
    <w:p w14:paraId="48ADB38C" w14:textId="77777777" w:rsidR="00C540F7" w:rsidRPr="00C04A8A" w:rsidRDefault="00C540F7" w:rsidP="00DC6578">
      <w:pPr>
        <w:pStyle w:val="Heading2"/>
        <w:rPr>
          <w:rFonts w:asciiTheme="minorHAnsi" w:eastAsiaTheme="minorHAnsi" w:hAnsiTheme="minorHAnsi"/>
          <w:color w:val="000000"/>
          <w:sz w:val="22"/>
          <w:szCs w:val="22"/>
          <w:lang w:val="en-GB"/>
          <w14:textFill>
            <w14:solidFill>
              <w14:srgbClr w14:val="000000">
                <w14:lumMod w14:val="75000"/>
              </w14:srgbClr>
            </w14:solidFill>
          </w14:textFill>
        </w:rPr>
      </w:pPr>
    </w:p>
    <w:p w14:paraId="6CBEE090" w14:textId="041C31C3" w:rsidR="00270295" w:rsidRPr="00C04A8A" w:rsidRDefault="008F0B25" w:rsidP="00F75837">
      <w:pPr>
        <w:pStyle w:val="Heading2"/>
        <w:rPr>
          <w:lang w:val="en-GB"/>
        </w:rPr>
      </w:pPr>
      <w:bookmarkStart w:id="4" w:name="_Toc469579804"/>
      <w:r w:rsidRPr="00C04A8A">
        <w:rPr>
          <w:lang w:val="en-GB"/>
        </w:rPr>
        <w:t>1.1 Background</w:t>
      </w:r>
      <w:bookmarkEnd w:id="4"/>
      <w:r w:rsidRPr="00C04A8A">
        <w:rPr>
          <w:lang w:val="en-GB"/>
        </w:rPr>
        <w:t xml:space="preserve"> </w:t>
      </w:r>
    </w:p>
    <w:p w14:paraId="71B9D531" w14:textId="1E72D554" w:rsidR="00091789" w:rsidRPr="00C04A8A" w:rsidRDefault="008F0B25" w:rsidP="00DC6578">
      <w:pPr>
        <w:spacing w:after="0" w:line="288" w:lineRule="auto"/>
        <w:jc w:val="both"/>
        <w:rPr>
          <w:rFonts w:eastAsia="Tahoma" w:cs="Tahoma"/>
          <w:lang w:val="en-GB"/>
        </w:rPr>
      </w:pPr>
      <w:r w:rsidRPr="00C04A8A">
        <w:rPr>
          <w:rFonts w:eastAsia="Tahoma" w:cs="Tahoma"/>
          <w:lang w:val="en-GB"/>
        </w:rPr>
        <w:t xml:space="preserve">Community Mediation Boards, were introduced through </w:t>
      </w:r>
      <w:r w:rsidR="00A7012E" w:rsidRPr="00C04A8A">
        <w:rPr>
          <w:rFonts w:eastAsia="Tahoma" w:cs="Tahoma"/>
          <w:lang w:val="en-GB"/>
        </w:rPr>
        <w:t>the Mediation Board Act,</w:t>
      </w:r>
      <w:r w:rsidR="007F4D12" w:rsidRPr="00C04A8A">
        <w:rPr>
          <w:rFonts w:eastAsia="Tahoma" w:cs="Tahoma"/>
          <w:lang w:val="en-GB"/>
        </w:rPr>
        <w:t xml:space="preserve"> </w:t>
      </w:r>
      <w:r w:rsidR="00A7012E" w:rsidRPr="00C04A8A">
        <w:rPr>
          <w:rFonts w:eastAsia="Tahoma" w:cs="Tahoma"/>
          <w:lang w:val="en-GB"/>
        </w:rPr>
        <w:t>No 72, of 1988</w:t>
      </w:r>
      <w:r w:rsidRPr="00C04A8A">
        <w:rPr>
          <w:rFonts w:eastAsia="Tahoma" w:cs="Tahoma"/>
          <w:lang w:val="en-GB"/>
        </w:rPr>
        <w:t xml:space="preserve">. However, prior to the establishment of the current </w:t>
      </w:r>
      <w:r w:rsidR="00C04A8A">
        <w:rPr>
          <w:rFonts w:eastAsia="Tahoma" w:cs="Tahoma"/>
          <w:lang w:val="en-GB"/>
        </w:rPr>
        <w:t>S</w:t>
      </w:r>
      <w:r w:rsidRPr="00C04A8A">
        <w:rPr>
          <w:rFonts w:eastAsia="Tahoma" w:cs="Tahoma"/>
          <w:lang w:val="en-GB"/>
        </w:rPr>
        <w:t xml:space="preserve">tate-sanctioned mediation framework, community mediation models were recorded in pre-colonial history in the form of </w:t>
      </w:r>
      <w:r w:rsidRPr="00C04A8A">
        <w:rPr>
          <w:rFonts w:eastAsia="Tahoma" w:cs="Tahoma"/>
          <w:i/>
          <w:iCs/>
          <w:lang w:val="en-GB"/>
        </w:rPr>
        <w:t>Gam Sabhas</w:t>
      </w:r>
      <w:r w:rsidRPr="00C04A8A">
        <w:rPr>
          <w:rFonts w:eastAsia="Tahoma" w:cs="Tahoma"/>
          <w:lang w:val="en-GB"/>
        </w:rPr>
        <w:t xml:space="preserve"> (Village Councils). Unfortunately, these mechanisms remained active to a certain degree, during the early colonial period under the Portuguese and the Dutch, but slowly ceased to function during the British colonial era. The genesis of the current model can be traced to, the Rural Courts Ordinance of 1945, that eventually paved the way for community centric mediation efforts, culminating in the passa</w:t>
      </w:r>
      <w:r w:rsidR="00FF47B6" w:rsidRPr="00C04A8A">
        <w:rPr>
          <w:rFonts w:eastAsia="Tahoma" w:cs="Tahoma"/>
          <w:lang w:val="en-GB"/>
        </w:rPr>
        <w:t xml:space="preserve">ge of the Mediation Act in 1988 </w:t>
      </w:r>
      <w:r w:rsidR="00D6655F" w:rsidRPr="00C04A8A">
        <w:rPr>
          <w:rFonts w:eastAsia="Tahoma" w:cs="Tahoma"/>
          <w:lang w:val="en-GB"/>
        </w:rPr>
        <w:t>(</w:t>
      </w:r>
      <w:r w:rsidR="00C7692C" w:rsidRPr="00C04A8A">
        <w:rPr>
          <w:rFonts w:eastAsia="Tahoma" w:cs="Tahoma"/>
          <w:lang w:val="en-GB"/>
        </w:rPr>
        <w:t>Valters</w:t>
      </w:r>
      <w:r w:rsidR="00D6655F" w:rsidRPr="00C04A8A">
        <w:rPr>
          <w:rFonts w:eastAsia="Tahoma" w:cs="Tahoma"/>
          <w:lang w:val="en-GB"/>
        </w:rPr>
        <w:t>, 2013</w:t>
      </w:r>
      <w:r w:rsidR="00C7692C" w:rsidRPr="00C04A8A">
        <w:rPr>
          <w:rFonts w:eastAsia="Tahoma" w:cs="Tahoma"/>
          <w:lang w:val="en-GB"/>
        </w:rPr>
        <w:t>)</w:t>
      </w:r>
      <w:r w:rsidR="00FF47B6" w:rsidRPr="00C04A8A">
        <w:rPr>
          <w:rFonts w:eastAsia="Tahoma" w:cs="Tahoma"/>
          <w:lang w:val="en-GB"/>
        </w:rPr>
        <w:t>.</w:t>
      </w:r>
    </w:p>
    <w:p w14:paraId="33EA62F6" w14:textId="77777777" w:rsidR="007F4D12" w:rsidRPr="00C04A8A" w:rsidRDefault="007F4D12" w:rsidP="00DC6578">
      <w:pPr>
        <w:spacing w:after="0" w:line="288" w:lineRule="auto"/>
        <w:jc w:val="both"/>
        <w:rPr>
          <w:rFonts w:eastAsia="Tahoma" w:cs="Tahoma"/>
          <w:lang w:val="en-GB"/>
        </w:rPr>
      </w:pPr>
    </w:p>
    <w:p w14:paraId="7C32ADE8" w14:textId="1667C4A4" w:rsidR="00CD48FB" w:rsidRPr="00C04A8A" w:rsidRDefault="008F0B25" w:rsidP="00DC6578">
      <w:pPr>
        <w:spacing w:after="0" w:line="288" w:lineRule="auto"/>
        <w:jc w:val="both"/>
        <w:rPr>
          <w:rFonts w:eastAsia="Tahoma" w:cs="Tahoma"/>
          <w:lang w:val="en-GB"/>
        </w:rPr>
      </w:pPr>
      <w:r w:rsidRPr="00C04A8A">
        <w:rPr>
          <w:rFonts w:eastAsia="Tahoma" w:cs="Tahoma"/>
          <w:lang w:val="en-GB"/>
        </w:rPr>
        <w:t xml:space="preserve">The </w:t>
      </w:r>
      <w:r w:rsidR="007F4D12" w:rsidRPr="00C04A8A">
        <w:rPr>
          <w:rFonts w:eastAsia="Tahoma" w:cs="Tahoma"/>
          <w:lang w:val="en-GB"/>
        </w:rPr>
        <w:t>CMB</w:t>
      </w:r>
      <w:r w:rsidRPr="00C04A8A">
        <w:rPr>
          <w:rFonts w:eastAsia="Tahoma" w:cs="Tahoma"/>
          <w:lang w:val="en-GB"/>
        </w:rPr>
        <w:t xml:space="preserve">s use an interest-based mediating framework, which according to the act attempts to </w:t>
      </w:r>
      <w:r w:rsidRPr="00C04A8A">
        <w:rPr>
          <w:rFonts w:eastAsia="Tahoma" w:cs="Tahoma"/>
          <w:i/>
          <w:iCs/>
          <w:lang w:val="en-GB"/>
        </w:rPr>
        <w:t>“</w:t>
      </w:r>
      <w:r w:rsidRPr="00C04A8A">
        <w:rPr>
          <w:rFonts w:eastAsia="Tahoma" w:cs="Tahoma"/>
          <w:i/>
          <w:iCs/>
          <w:lang w:val="en-GB" w:bidi="si-LK"/>
        </w:rPr>
        <w:t>bring the disputants to an amicable settlement and to remove, with their consent and, wherever practicable, the real cause of grievance between them so as to prevent a recurrence of the dispute or offence</w:t>
      </w:r>
      <w:r w:rsidRPr="00C04A8A">
        <w:rPr>
          <w:rFonts w:eastAsia="Tahoma" w:cs="Tahoma"/>
          <w:i/>
          <w:iCs/>
          <w:lang w:val="en-GB"/>
        </w:rPr>
        <w:t>”.</w:t>
      </w:r>
      <w:r w:rsidR="00C7692C" w:rsidRPr="00C04A8A">
        <w:rPr>
          <w:rFonts w:eastAsia="Tahoma" w:cs="Tahoma"/>
          <w:i/>
          <w:iCs/>
          <w:lang w:val="en-GB"/>
        </w:rPr>
        <w:t xml:space="preserve"> </w:t>
      </w:r>
      <w:r w:rsidR="00C7692C" w:rsidRPr="00C04A8A">
        <w:rPr>
          <w:rFonts w:eastAsia="Tahoma" w:cs="Tahoma"/>
          <w:lang w:val="en-GB"/>
        </w:rPr>
        <w:t>(Kodikara and Piyadasa</w:t>
      </w:r>
      <w:r w:rsidR="00D6655F" w:rsidRPr="00C04A8A">
        <w:rPr>
          <w:rFonts w:eastAsia="Tahoma" w:cs="Tahoma"/>
          <w:lang w:val="en-GB"/>
        </w:rPr>
        <w:t>, 2012, p.56</w:t>
      </w:r>
      <w:r w:rsidR="00C7692C" w:rsidRPr="00C04A8A">
        <w:rPr>
          <w:rFonts w:eastAsia="Tahoma" w:cs="Tahoma"/>
          <w:lang w:val="en-GB"/>
        </w:rPr>
        <w:t xml:space="preserve">). </w:t>
      </w:r>
      <w:r w:rsidRPr="00C04A8A">
        <w:rPr>
          <w:rFonts w:eastAsia="Tahoma" w:cs="Tahoma"/>
          <w:lang w:val="en-GB"/>
        </w:rPr>
        <w:t xml:space="preserve">There are currently, 329 </w:t>
      </w:r>
      <w:r w:rsidR="007F4D12" w:rsidRPr="00C04A8A">
        <w:rPr>
          <w:rFonts w:eastAsia="Tahoma" w:cs="Tahoma"/>
          <w:lang w:val="en-GB"/>
        </w:rPr>
        <w:t>CMB</w:t>
      </w:r>
      <w:r w:rsidRPr="00C04A8A">
        <w:rPr>
          <w:rFonts w:eastAsia="Tahoma" w:cs="Tahoma"/>
          <w:lang w:val="en-GB"/>
        </w:rPr>
        <w:t>s operating in Sri Lanka, with nearly one operating in each of the 331 Administrative Divisiona</w:t>
      </w:r>
      <w:r w:rsidR="00CD48FB" w:rsidRPr="00C04A8A">
        <w:rPr>
          <w:rFonts w:eastAsia="Tahoma" w:cs="Tahoma"/>
          <w:lang w:val="en-GB"/>
        </w:rPr>
        <w:t>l Secretariats in the country.</w:t>
      </w:r>
    </w:p>
    <w:p w14:paraId="121483A5" w14:textId="77777777" w:rsidR="007F4D12" w:rsidRPr="00C04A8A" w:rsidRDefault="007F4D12" w:rsidP="00DC6578">
      <w:pPr>
        <w:spacing w:after="0" w:line="288" w:lineRule="auto"/>
        <w:jc w:val="both"/>
        <w:rPr>
          <w:rFonts w:eastAsia="Tahoma" w:cs="Tahoma"/>
          <w:lang w:val="en-GB"/>
        </w:rPr>
      </w:pPr>
    </w:p>
    <w:p w14:paraId="0134B3C3" w14:textId="7078AC6F" w:rsidR="00956559" w:rsidRPr="00C04A8A" w:rsidRDefault="008F0B25" w:rsidP="00DC6578">
      <w:pPr>
        <w:spacing w:after="0" w:line="288" w:lineRule="auto"/>
        <w:jc w:val="both"/>
        <w:rPr>
          <w:rFonts w:eastAsia="Tahoma" w:cs="Tahoma"/>
          <w:lang w:val="en-GB"/>
        </w:rPr>
      </w:pPr>
      <w:r w:rsidRPr="00C04A8A">
        <w:rPr>
          <w:rFonts w:eastAsia="Tahoma" w:cs="Tahoma"/>
          <w:lang w:val="en-GB"/>
        </w:rPr>
        <w:t xml:space="preserve">Community Mediation Boards have operated in the Monaragala District, for a considerable period of time since the introduction of CMBs to the Uva Province in the 1990s. There are eleven Mediation Boards operating in the Monaragala </w:t>
      </w:r>
      <w:r w:rsidR="007F4D12" w:rsidRPr="00C04A8A">
        <w:rPr>
          <w:rFonts w:eastAsia="Tahoma" w:cs="Tahoma"/>
          <w:lang w:val="en-GB"/>
        </w:rPr>
        <w:t>District</w:t>
      </w:r>
      <w:r w:rsidRPr="00C04A8A">
        <w:rPr>
          <w:rFonts w:eastAsia="Tahoma" w:cs="Tahoma"/>
          <w:lang w:val="en-GB"/>
        </w:rPr>
        <w:t xml:space="preserve">, </w:t>
      </w:r>
      <w:r w:rsidR="007F4D12" w:rsidRPr="00C04A8A">
        <w:rPr>
          <w:rFonts w:eastAsia="Tahoma" w:cs="Tahoma"/>
          <w:lang w:val="en-GB"/>
        </w:rPr>
        <w:t xml:space="preserve">all of which, </w:t>
      </w:r>
      <w:r w:rsidRPr="00C04A8A">
        <w:rPr>
          <w:rFonts w:eastAsia="Tahoma" w:cs="Tahoma"/>
          <w:lang w:val="en-GB"/>
        </w:rPr>
        <w:t xml:space="preserve">with the exception of Sevanagala (2002) having been appointed on or before 1995. </w:t>
      </w:r>
    </w:p>
    <w:p w14:paraId="310F539B" w14:textId="77777777" w:rsidR="007F4D12" w:rsidRPr="00C04A8A" w:rsidRDefault="007F4D12" w:rsidP="00DC6578">
      <w:pPr>
        <w:spacing w:after="0" w:line="288" w:lineRule="auto"/>
        <w:jc w:val="both"/>
        <w:rPr>
          <w:rFonts w:eastAsia="Tahoma" w:cs="Tahoma"/>
          <w:lang w:val="en-GB"/>
        </w:rPr>
      </w:pPr>
    </w:p>
    <w:p w14:paraId="74FA67EE" w14:textId="56D10E22" w:rsidR="00480E24" w:rsidRPr="00C04A8A" w:rsidRDefault="008F0B25" w:rsidP="00DC6578">
      <w:pPr>
        <w:autoSpaceDE w:val="0"/>
        <w:autoSpaceDN w:val="0"/>
        <w:adjustRightInd w:val="0"/>
        <w:spacing w:after="0" w:line="288" w:lineRule="auto"/>
        <w:jc w:val="both"/>
        <w:rPr>
          <w:rFonts w:eastAsia="Tahoma" w:cs="Tahoma"/>
          <w:lang w:val="en-GB"/>
        </w:rPr>
      </w:pPr>
      <w:r w:rsidRPr="00C04A8A">
        <w:rPr>
          <w:rFonts w:eastAsia="Tahoma" w:cs="Tahoma"/>
          <w:lang w:val="en-GB"/>
        </w:rPr>
        <w:t xml:space="preserve">The </w:t>
      </w:r>
      <w:r w:rsidR="007F4D12" w:rsidRPr="00C04A8A">
        <w:rPr>
          <w:rFonts w:eastAsia="Tahoma" w:cs="Tahoma"/>
          <w:lang w:val="en-GB"/>
        </w:rPr>
        <w:t>CMB</w:t>
      </w:r>
      <w:r w:rsidRPr="00C04A8A">
        <w:rPr>
          <w:rFonts w:eastAsia="Tahoma" w:cs="Tahoma"/>
          <w:lang w:val="en-GB"/>
        </w:rPr>
        <w:t xml:space="preserve">s in the Monaragala District operate within a socio-economic backdrop that leaves it vulnerable to financial </w:t>
      </w:r>
      <w:r w:rsidR="00615C0C" w:rsidRPr="00C04A8A">
        <w:rPr>
          <w:rFonts w:eastAsia="Tahoma" w:cs="Tahoma"/>
          <w:lang w:val="en-GB"/>
        </w:rPr>
        <w:t>woes</w:t>
      </w:r>
      <w:r w:rsidRPr="00C04A8A">
        <w:rPr>
          <w:rFonts w:eastAsia="Tahoma" w:cs="Tahoma"/>
          <w:lang w:val="en-GB"/>
        </w:rPr>
        <w:t xml:space="preserve">, </w:t>
      </w:r>
      <w:r w:rsidR="00615C0C" w:rsidRPr="00C04A8A">
        <w:rPr>
          <w:rFonts w:eastAsia="Tahoma" w:cs="Tahoma"/>
          <w:lang w:val="en-GB"/>
        </w:rPr>
        <w:t>that are further exploited by the</w:t>
      </w:r>
      <w:r w:rsidRPr="00C04A8A">
        <w:rPr>
          <w:rFonts w:eastAsia="Tahoma" w:cs="Tahoma"/>
          <w:lang w:val="en-GB"/>
        </w:rPr>
        <w:t xml:space="preserve"> banking and leasing sector</w:t>
      </w:r>
      <w:r w:rsidR="00981AFE" w:rsidRPr="00C04A8A">
        <w:rPr>
          <w:rFonts w:eastAsia="Tahoma" w:cs="Tahoma"/>
          <w:lang w:val="en-GB"/>
        </w:rPr>
        <w:t xml:space="preserve"> (KPI</w:t>
      </w:r>
      <w:r w:rsidR="007F4D12" w:rsidRPr="00C04A8A">
        <w:rPr>
          <w:rFonts w:eastAsia="Tahoma" w:cs="Tahoma"/>
          <w:lang w:val="en-GB"/>
        </w:rPr>
        <w:t>,</w:t>
      </w:r>
      <w:r w:rsidR="00981AFE" w:rsidRPr="00C04A8A">
        <w:rPr>
          <w:rFonts w:eastAsia="Tahoma" w:cs="Tahoma"/>
          <w:lang w:val="en-GB"/>
        </w:rPr>
        <w:t xml:space="preserve"> Monaragala).</w:t>
      </w:r>
      <w:r w:rsidR="007F4D12" w:rsidRPr="00C04A8A">
        <w:rPr>
          <w:rFonts w:eastAsia="Tahoma" w:cs="Tahoma"/>
          <w:lang w:val="en-GB"/>
        </w:rPr>
        <w:t xml:space="preserve"> </w:t>
      </w:r>
      <w:r w:rsidRPr="00C04A8A">
        <w:rPr>
          <w:rFonts w:eastAsia="Tahoma" w:cs="Tahoma"/>
          <w:lang w:val="en-GB"/>
        </w:rPr>
        <w:t xml:space="preserve">The lack of steady income sources for most </w:t>
      </w:r>
      <w:r w:rsidR="008A1B48" w:rsidRPr="00C04A8A">
        <w:rPr>
          <w:rFonts w:eastAsia="Tahoma" w:cs="Tahoma"/>
          <w:lang w:val="en-GB"/>
        </w:rPr>
        <w:t>the population,</w:t>
      </w:r>
      <w:r w:rsidRPr="00C04A8A">
        <w:rPr>
          <w:rFonts w:eastAsia="Tahoma" w:cs="Tahoma"/>
          <w:lang w:val="en-GB"/>
        </w:rPr>
        <w:t xml:space="preserve"> forces people to obtain loans for </w:t>
      </w:r>
      <w:r w:rsidR="00615C0C" w:rsidRPr="00C04A8A">
        <w:rPr>
          <w:rFonts w:eastAsia="Tahoma" w:cs="Tahoma"/>
          <w:lang w:val="en-GB"/>
        </w:rPr>
        <w:t>various investment</w:t>
      </w:r>
      <w:r w:rsidRPr="00C04A8A">
        <w:rPr>
          <w:rFonts w:eastAsia="Tahoma" w:cs="Tahoma"/>
          <w:lang w:val="en-GB"/>
        </w:rPr>
        <w:t xml:space="preserve"> and consumption purposes, contributing to indebtedness that cause rifts within families and other social structures</w:t>
      </w:r>
      <w:r w:rsidR="00A7012E" w:rsidRPr="00C04A8A">
        <w:rPr>
          <w:rFonts w:eastAsia="Tahoma" w:cs="Tahoma"/>
          <w:lang w:val="en-GB"/>
        </w:rPr>
        <w:t>.</w:t>
      </w:r>
      <w:r w:rsidR="00981AFE" w:rsidRPr="00C04A8A">
        <w:rPr>
          <w:rFonts w:eastAsia="Tahoma" w:cs="Tahoma"/>
          <w:lang w:val="en-GB"/>
        </w:rPr>
        <w:t xml:space="preserve"> (KPI</w:t>
      </w:r>
      <w:r w:rsidR="007F4D12" w:rsidRPr="00C04A8A">
        <w:rPr>
          <w:rFonts w:eastAsia="Tahoma" w:cs="Tahoma"/>
          <w:lang w:val="en-GB"/>
        </w:rPr>
        <w:t>,</w:t>
      </w:r>
      <w:r w:rsidR="00981AFE" w:rsidRPr="00C04A8A">
        <w:rPr>
          <w:rFonts w:eastAsia="Tahoma" w:cs="Tahoma"/>
          <w:lang w:val="en-GB"/>
        </w:rPr>
        <w:t xml:space="preserve"> Bibile).</w:t>
      </w:r>
      <w:r w:rsidRPr="00C04A8A">
        <w:rPr>
          <w:rFonts w:eastAsia="Tahoma" w:cs="Tahoma"/>
          <w:lang w:val="en-GB"/>
        </w:rPr>
        <w:t xml:space="preserve"> An officer attached to the Bibile DS Division, echoed these sentiments </w:t>
      </w:r>
      <w:r w:rsidR="007F4D12" w:rsidRPr="00C04A8A">
        <w:rPr>
          <w:rFonts w:eastAsia="Tahoma" w:cs="Tahoma"/>
          <w:lang w:val="en-GB"/>
        </w:rPr>
        <w:t>stating</w:t>
      </w:r>
      <w:r w:rsidRPr="00C04A8A">
        <w:rPr>
          <w:rFonts w:eastAsia="Tahoma" w:cs="Tahoma"/>
          <w:lang w:val="en-GB"/>
        </w:rPr>
        <w:t xml:space="preserve"> that “</w:t>
      </w:r>
      <w:r w:rsidRPr="00C04A8A">
        <w:rPr>
          <w:rFonts w:eastAsia="Tahoma" w:cs="Tahoma"/>
          <w:i/>
          <w:iCs/>
          <w:lang w:val="en-GB"/>
        </w:rPr>
        <w:t>Family problems are compounded by the financial woes of residents. There is also no permanent work for many</w:t>
      </w:r>
      <w:r w:rsidR="001779F5" w:rsidRPr="00C04A8A">
        <w:rPr>
          <w:rFonts w:eastAsia="Tahoma" w:cs="Tahoma"/>
          <w:i/>
          <w:iCs/>
          <w:lang w:val="en-GB"/>
        </w:rPr>
        <w:t xml:space="preserve"> </w:t>
      </w:r>
      <w:r w:rsidRPr="00C04A8A">
        <w:rPr>
          <w:rFonts w:eastAsia="Tahoma" w:cs="Tahoma"/>
          <w:i/>
          <w:iCs/>
          <w:lang w:val="en-GB"/>
        </w:rPr>
        <w:t>of the young people</w:t>
      </w:r>
      <w:r w:rsidR="001779F5" w:rsidRPr="00C04A8A">
        <w:rPr>
          <w:rFonts w:eastAsia="Tahoma" w:cs="Tahoma"/>
          <w:i/>
          <w:iCs/>
          <w:lang w:val="en-GB"/>
        </w:rPr>
        <w:t xml:space="preserve"> </w:t>
      </w:r>
      <w:r w:rsidRPr="00C04A8A">
        <w:rPr>
          <w:rFonts w:eastAsia="Tahoma" w:cs="Tahoma"/>
          <w:i/>
          <w:iCs/>
          <w:lang w:val="en-GB"/>
        </w:rPr>
        <w:t>here.”</w:t>
      </w:r>
      <w:r w:rsidRPr="00C04A8A">
        <w:rPr>
          <w:rFonts w:eastAsia="Tahoma" w:cs="Tahoma"/>
          <w:lang w:val="en-GB"/>
        </w:rPr>
        <w:t xml:space="preserve"> In terms of poverty rates in the Monaragala</w:t>
      </w:r>
      <w:r w:rsidR="001779F5" w:rsidRPr="00C04A8A">
        <w:rPr>
          <w:rFonts w:eastAsia="Tahoma" w:cs="Tahoma"/>
          <w:lang w:val="en-GB"/>
        </w:rPr>
        <w:t xml:space="preserve"> </w:t>
      </w:r>
      <w:r w:rsidRPr="00C04A8A">
        <w:rPr>
          <w:rFonts w:eastAsia="Tahoma" w:cs="Tahoma"/>
          <w:lang w:val="en-GB"/>
        </w:rPr>
        <w:t>district, it contains a population of which</w:t>
      </w:r>
      <w:r w:rsidR="001779F5" w:rsidRPr="00C04A8A">
        <w:rPr>
          <w:rFonts w:eastAsia="Tahoma" w:cs="Tahoma"/>
          <w:lang w:val="en-GB"/>
        </w:rPr>
        <w:t>,</w:t>
      </w:r>
      <w:r w:rsidRPr="00C04A8A">
        <w:rPr>
          <w:rFonts w:eastAsia="Tahoma" w:cs="Tahoma"/>
          <w:lang w:val="en-GB"/>
        </w:rPr>
        <w:t xml:space="preserve"> </w:t>
      </w:r>
      <w:r w:rsidR="00C5274E" w:rsidRPr="00C04A8A">
        <w:rPr>
          <w:rFonts w:eastAsia="Tahoma" w:cs="Tahoma"/>
          <w:lang w:val="en-GB"/>
        </w:rPr>
        <w:t xml:space="preserve">20.8 </w:t>
      </w:r>
      <w:r w:rsidRPr="00C04A8A">
        <w:rPr>
          <w:rFonts w:eastAsia="Tahoma" w:cs="Tahoma"/>
          <w:lang w:val="en-GB"/>
        </w:rPr>
        <w:t xml:space="preserve">%, live below the poverty line. In comparison, Colombo has </w:t>
      </w:r>
      <w:r w:rsidR="00C5274E" w:rsidRPr="00C04A8A">
        <w:rPr>
          <w:rFonts w:eastAsia="Tahoma" w:cs="Tahoma"/>
          <w:lang w:val="en-GB"/>
        </w:rPr>
        <w:t xml:space="preserve">1.4 </w:t>
      </w:r>
      <w:r w:rsidRPr="00C04A8A">
        <w:rPr>
          <w:rFonts w:eastAsia="Tahoma" w:cs="Tahoma"/>
          <w:lang w:val="en-GB"/>
        </w:rPr>
        <w:t>% of its populatio</w:t>
      </w:r>
      <w:r w:rsidR="009C1223" w:rsidRPr="00C04A8A">
        <w:rPr>
          <w:rFonts w:eastAsia="Tahoma" w:cs="Tahoma"/>
          <w:lang w:val="en-GB"/>
        </w:rPr>
        <w:t>n living below the poverty line</w:t>
      </w:r>
      <w:r w:rsidR="003C206D" w:rsidRPr="00C04A8A">
        <w:rPr>
          <w:rFonts w:eastAsia="Tahoma" w:cs="Tahoma"/>
          <w:lang w:val="en-GB"/>
        </w:rPr>
        <w:t xml:space="preserve"> </w:t>
      </w:r>
      <w:r w:rsidR="00423F78" w:rsidRPr="00C04A8A">
        <w:rPr>
          <w:rFonts w:eastAsia="Tahoma" w:cs="Tahoma"/>
          <w:lang w:val="en-GB"/>
        </w:rPr>
        <w:t xml:space="preserve">(Spatial Distribution of </w:t>
      </w:r>
      <w:r w:rsidR="003C206D" w:rsidRPr="00C04A8A">
        <w:rPr>
          <w:rFonts w:eastAsia="Tahoma" w:cs="Tahoma"/>
          <w:lang w:val="en-GB"/>
        </w:rPr>
        <w:t>Poverty, p.34</w:t>
      </w:r>
      <w:r w:rsidR="00423F78" w:rsidRPr="00C04A8A">
        <w:rPr>
          <w:rFonts w:eastAsia="Tahoma" w:cs="Tahoma"/>
          <w:lang w:val="en-GB"/>
        </w:rPr>
        <w:t>)</w:t>
      </w:r>
      <w:r w:rsidR="009C1223" w:rsidRPr="00C04A8A">
        <w:rPr>
          <w:rFonts w:eastAsia="Tahoma" w:cs="Tahoma"/>
          <w:lang w:val="en-GB"/>
        </w:rPr>
        <w:t>.</w:t>
      </w:r>
    </w:p>
    <w:p w14:paraId="72A7DF65" w14:textId="77777777" w:rsidR="00480E24" w:rsidRPr="00C04A8A" w:rsidRDefault="00480E24" w:rsidP="00DC6578">
      <w:pPr>
        <w:autoSpaceDE w:val="0"/>
        <w:autoSpaceDN w:val="0"/>
        <w:adjustRightInd w:val="0"/>
        <w:spacing w:after="0" w:line="288" w:lineRule="auto"/>
        <w:jc w:val="both"/>
        <w:rPr>
          <w:rFonts w:eastAsia="Tahoma" w:cs="Tahoma"/>
          <w:lang w:val="en-GB"/>
        </w:rPr>
      </w:pPr>
    </w:p>
    <w:p w14:paraId="71DB6CB9" w14:textId="0FD0BC86" w:rsidR="00480E24" w:rsidRPr="00C04A8A" w:rsidRDefault="00C5274E" w:rsidP="00DC6578">
      <w:pPr>
        <w:autoSpaceDE w:val="0"/>
        <w:autoSpaceDN w:val="0"/>
        <w:adjustRightInd w:val="0"/>
        <w:spacing w:after="0" w:line="288" w:lineRule="auto"/>
        <w:jc w:val="both"/>
        <w:rPr>
          <w:rFonts w:eastAsia="Tahoma" w:cs="Tahoma"/>
          <w:lang w:val="en-GB"/>
        </w:rPr>
      </w:pPr>
      <w:r w:rsidRPr="00C04A8A">
        <w:rPr>
          <w:rFonts w:eastAsia="Tahoma" w:cs="Tahoma"/>
          <w:lang w:val="en-GB"/>
        </w:rPr>
        <w:t>In the</w:t>
      </w:r>
      <w:r w:rsidR="00480E24" w:rsidRPr="00C04A8A">
        <w:rPr>
          <w:rFonts w:eastAsia="Tahoma" w:cs="Tahoma"/>
          <w:lang w:val="en-GB"/>
        </w:rPr>
        <w:t xml:space="preserve"> other districts, where</w:t>
      </w:r>
      <w:r w:rsidRPr="00C04A8A">
        <w:rPr>
          <w:rFonts w:eastAsia="Tahoma" w:cs="Tahoma"/>
          <w:lang w:val="en-GB"/>
        </w:rPr>
        <w:t xml:space="preserve"> </w:t>
      </w:r>
      <w:r w:rsidR="00901F07" w:rsidRPr="00C04A8A">
        <w:rPr>
          <w:rFonts w:eastAsia="Tahoma" w:cs="Tahoma"/>
          <w:lang w:val="en-GB"/>
        </w:rPr>
        <w:t>CMB</w:t>
      </w:r>
      <w:r w:rsidR="00480E24" w:rsidRPr="00C04A8A">
        <w:rPr>
          <w:rFonts w:eastAsia="Tahoma" w:cs="Tahoma"/>
          <w:lang w:val="en-GB"/>
        </w:rPr>
        <w:t xml:space="preserve">s, were studied by </w:t>
      </w:r>
      <w:r w:rsidRPr="00C04A8A">
        <w:rPr>
          <w:rFonts w:eastAsia="Tahoma" w:cs="Tahoma"/>
          <w:lang w:val="en-GB"/>
        </w:rPr>
        <w:t xml:space="preserve">CEPA, poverty headcount ratios were </w:t>
      </w:r>
      <w:r w:rsidR="00480E24" w:rsidRPr="00C04A8A">
        <w:rPr>
          <w:rFonts w:eastAsia="Tahoma" w:cs="Tahoma"/>
          <w:lang w:val="en-GB"/>
        </w:rPr>
        <w:t xml:space="preserve">lower than Monaragala, with the exception of Mullaitivu which has a rate of 28.8%. </w:t>
      </w:r>
    </w:p>
    <w:p w14:paraId="2773ECD1" w14:textId="77777777" w:rsidR="00480E24" w:rsidRPr="00C04A8A" w:rsidRDefault="00480E24" w:rsidP="00DC6578">
      <w:pPr>
        <w:autoSpaceDE w:val="0"/>
        <w:autoSpaceDN w:val="0"/>
        <w:adjustRightInd w:val="0"/>
        <w:spacing w:after="0" w:line="288" w:lineRule="auto"/>
        <w:jc w:val="both"/>
        <w:rPr>
          <w:rFonts w:eastAsia="Tahoma" w:cs="Tahoma"/>
          <w:lang w:val="en-GB"/>
        </w:rPr>
      </w:pPr>
    </w:p>
    <w:tbl>
      <w:tblPr>
        <w:tblStyle w:val="TableGrid"/>
        <w:tblW w:w="0" w:type="auto"/>
        <w:tblLook w:val="04A0" w:firstRow="1" w:lastRow="0" w:firstColumn="1" w:lastColumn="0" w:noHBand="0" w:noVBand="1"/>
      </w:tblPr>
      <w:tblGrid>
        <w:gridCol w:w="4675"/>
        <w:gridCol w:w="4675"/>
      </w:tblGrid>
      <w:tr w:rsidR="00480E24" w:rsidRPr="00C04A8A" w14:paraId="3350552E" w14:textId="77777777" w:rsidTr="00480E24">
        <w:tc>
          <w:tcPr>
            <w:tcW w:w="4675" w:type="dxa"/>
          </w:tcPr>
          <w:p w14:paraId="7A887BCD" w14:textId="22D3D8BB" w:rsidR="00480E24" w:rsidRPr="00C04A8A" w:rsidRDefault="00480E24" w:rsidP="00DC6578">
            <w:pPr>
              <w:autoSpaceDE w:val="0"/>
              <w:autoSpaceDN w:val="0"/>
              <w:adjustRightInd w:val="0"/>
              <w:spacing w:line="288" w:lineRule="auto"/>
              <w:jc w:val="both"/>
              <w:rPr>
                <w:rFonts w:eastAsia="Tahoma" w:cs="Tahoma"/>
                <w:b/>
                <w:bCs/>
                <w:lang w:val="en-GB"/>
              </w:rPr>
            </w:pPr>
            <w:r w:rsidRPr="00C04A8A">
              <w:rPr>
                <w:rFonts w:eastAsia="Tahoma" w:cs="Tahoma"/>
                <w:b/>
                <w:bCs/>
                <w:lang w:val="en-GB"/>
              </w:rPr>
              <w:t>District</w:t>
            </w:r>
          </w:p>
        </w:tc>
        <w:tc>
          <w:tcPr>
            <w:tcW w:w="4675" w:type="dxa"/>
          </w:tcPr>
          <w:p w14:paraId="61026101" w14:textId="63FA3D36" w:rsidR="00480E24" w:rsidRPr="00C04A8A" w:rsidRDefault="00480E24" w:rsidP="00DC6578">
            <w:pPr>
              <w:autoSpaceDE w:val="0"/>
              <w:autoSpaceDN w:val="0"/>
              <w:adjustRightInd w:val="0"/>
              <w:spacing w:line="288" w:lineRule="auto"/>
              <w:jc w:val="both"/>
              <w:rPr>
                <w:rFonts w:eastAsia="Tahoma" w:cs="Tahoma"/>
                <w:b/>
                <w:bCs/>
                <w:lang w:val="en-GB"/>
              </w:rPr>
            </w:pPr>
            <w:r w:rsidRPr="00C04A8A">
              <w:rPr>
                <w:rFonts w:eastAsia="Tahoma" w:cs="Tahoma"/>
                <w:b/>
                <w:bCs/>
                <w:lang w:val="en-GB"/>
              </w:rPr>
              <w:t>Poverty Headcount Index</w:t>
            </w:r>
            <w:r w:rsidR="001F5745" w:rsidRPr="00C04A8A">
              <w:rPr>
                <w:rFonts w:eastAsia="Tahoma" w:cs="Tahoma"/>
                <w:b/>
                <w:bCs/>
                <w:lang w:val="en-GB"/>
              </w:rPr>
              <w:t xml:space="preserve"> (2012/13)</w:t>
            </w:r>
          </w:p>
        </w:tc>
      </w:tr>
      <w:tr w:rsidR="00480E24" w:rsidRPr="00C04A8A" w14:paraId="07CF4E81" w14:textId="77777777" w:rsidTr="00480E24">
        <w:tc>
          <w:tcPr>
            <w:tcW w:w="4675" w:type="dxa"/>
          </w:tcPr>
          <w:p w14:paraId="2BE09C2E" w14:textId="69059ABE" w:rsidR="00480E24" w:rsidRPr="00C04A8A" w:rsidRDefault="00480E24" w:rsidP="00DC6578">
            <w:pPr>
              <w:autoSpaceDE w:val="0"/>
              <w:autoSpaceDN w:val="0"/>
              <w:adjustRightInd w:val="0"/>
              <w:spacing w:line="288" w:lineRule="auto"/>
              <w:jc w:val="both"/>
              <w:rPr>
                <w:rFonts w:eastAsia="Tahoma" w:cs="Tahoma"/>
                <w:lang w:val="en-GB"/>
              </w:rPr>
            </w:pPr>
            <w:r w:rsidRPr="00C04A8A">
              <w:rPr>
                <w:rFonts w:eastAsia="Tahoma" w:cs="Tahoma"/>
                <w:lang w:val="en-GB"/>
              </w:rPr>
              <w:t>Monaragala</w:t>
            </w:r>
          </w:p>
        </w:tc>
        <w:tc>
          <w:tcPr>
            <w:tcW w:w="4675" w:type="dxa"/>
          </w:tcPr>
          <w:p w14:paraId="62D45BB6" w14:textId="665388DA" w:rsidR="00480E24" w:rsidRPr="00C04A8A" w:rsidRDefault="00817D1A" w:rsidP="00DC6578">
            <w:pPr>
              <w:autoSpaceDE w:val="0"/>
              <w:autoSpaceDN w:val="0"/>
              <w:adjustRightInd w:val="0"/>
              <w:spacing w:line="288" w:lineRule="auto"/>
              <w:jc w:val="both"/>
              <w:rPr>
                <w:rFonts w:eastAsia="Tahoma" w:cs="Tahoma"/>
                <w:lang w:val="en-GB"/>
              </w:rPr>
            </w:pPr>
            <w:r w:rsidRPr="00C04A8A">
              <w:rPr>
                <w:rFonts w:eastAsia="Tahoma" w:cs="Tahoma"/>
                <w:lang w:val="en-GB"/>
              </w:rPr>
              <w:t>20.8</w:t>
            </w:r>
          </w:p>
        </w:tc>
      </w:tr>
      <w:tr w:rsidR="00480E24" w:rsidRPr="00C04A8A" w14:paraId="765773BF" w14:textId="77777777" w:rsidTr="00480E24">
        <w:tc>
          <w:tcPr>
            <w:tcW w:w="4675" w:type="dxa"/>
          </w:tcPr>
          <w:p w14:paraId="3703683B" w14:textId="31438723" w:rsidR="00480E24" w:rsidRPr="00C04A8A" w:rsidRDefault="00480E24" w:rsidP="00DC6578">
            <w:pPr>
              <w:autoSpaceDE w:val="0"/>
              <w:autoSpaceDN w:val="0"/>
              <w:adjustRightInd w:val="0"/>
              <w:spacing w:line="288" w:lineRule="auto"/>
              <w:jc w:val="both"/>
              <w:rPr>
                <w:rFonts w:eastAsia="Tahoma" w:cs="Tahoma"/>
                <w:lang w:val="en-GB"/>
              </w:rPr>
            </w:pPr>
            <w:r w:rsidRPr="00C04A8A">
              <w:rPr>
                <w:rFonts w:eastAsia="Tahoma" w:cs="Tahoma"/>
                <w:lang w:val="en-GB"/>
              </w:rPr>
              <w:t>Jaffna</w:t>
            </w:r>
          </w:p>
        </w:tc>
        <w:tc>
          <w:tcPr>
            <w:tcW w:w="4675" w:type="dxa"/>
          </w:tcPr>
          <w:p w14:paraId="18C27036" w14:textId="15A9BDA4" w:rsidR="00480E24" w:rsidRPr="00C04A8A" w:rsidRDefault="00817D1A" w:rsidP="00DC6578">
            <w:pPr>
              <w:autoSpaceDE w:val="0"/>
              <w:autoSpaceDN w:val="0"/>
              <w:adjustRightInd w:val="0"/>
              <w:spacing w:line="288" w:lineRule="auto"/>
              <w:jc w:val="both"/>
              <w:rPr>
                <w:rFonts w:eastAsia="Tahoma" w:cs="Tahoma"/>
                <w:lang w:val="en-GB"/>
              </w:rPr>
            </w:pPr>
            <w:r w:rsidRPr="00C04A8A">
              <w:rPr>
                <w:rFonts w:eastAsia="Tahoma" w:cs="Tahoma"/>
                <w:lang w:val="en-GB"/>
              </w:rPr>
              <w:t>8.3</w:t>
            </w:r>
          </w:p>
        </w:tc>
      </w:tr>
      <w:tr w:rsidR="00480E24" w:rsidRPr="00C04A8A" w14:paraId="4F9EAF32" w14:textId="77777777" w:rsidTr="00480E24">
        <w:tc>
          <w:tcPr>
            <w:tcW w:w="4675" w:type="dxa"/>
          </w:tcPr>
          <w:p w14:paraId="14006611" w14:textId="38016E89" w:rsidR="00480E24" w:rsidRPr="00C04A8A" w:rsidRDefault="00480E24" w:rsidP="00DC6578">
            <w:pPr>
              <w:autoSpaceDE w:val="0"/>
              <w:autoSpaceDN w:val="0"/>
              <w:adjustRightInd w:val="0"/>
              <w:spacing w:line="288" w:lineRule="auto"/>
              <w:jc w:val="both"/>
              <w:rPr>
                <w:rFonts w:eastAsia="Tahoma" w:cs="Tahoma"/>
                <w:lang w:val="en-GB"/>
              </w:rPr>
            </w:pPr>
            <w:r w:rsidRPr="00C04A8A">
              <w:rPr>
                <w:rFonts w:eastAsia="Tahoma" w:cs="Tahoma"/>
                <w:lang w:val="en-GB"/>
              </w:rPr>
              <w:lastRenderedPageBreak/>
              <w:t>Mullaitivu</w:t>
            </w:r>
          </w:p>
        </w:tc>
        <w:tc>
          <w:tcPr>
            <w:tcW w:w="4675" w:type="dxa"/>
          </w:tcPr>
          <w:p w14:paraId="6E58616E" w14:textId="2A49ECEF" w:rsidR="00480E24" w:rsidRPr="00C04A8A" w:rsidRDefault="00817D1A" w:rsidP="00DC6578">
            <w:pPr>
              <w:autoSpaceDE w:val="0"/>
              <w:autoSpaceDN w:val="0"/>
              <w:adjustRightInd w:val="0"/>
              <w:spacing w:line="288" w:lineRule="auto"/>
              <w:jc w:val="both"/>
              <w:rPr>
                <w:rFonts w:eastAsia="Tahoma" w:cs="Tahoma"/>
                <w:lang w:val="en-GB"/>
              </w:rPr>
            </w:pPr>
            <w:r w:rsidRPr="00C04A8A">
              <w:rPr>
                <w:rFonts w:eastAsia="Tahoma" w:cs="Tahoma"/>
                <w:lang w:val="en-GB"/>
              </w:rPr>
              <w:t>28.8</w:t>
            </w:r>
          </w:p>
        </w:tc>
      </w:tr>
      <w:tr w:rsidR="00480E24" w:rsidRPr="00C04A8A" w14:paraId="35959399" w14:textId="77777777" w:rsidTr="00480E24">
        <w:tc>
          <w:tcPr>
            <w:tcW w:w="4675" w:type="dxa"/>
          </w:tcPr>
          <w:p w14:paraId="44B8A4E9" w14:textId="1141DD61" w:rsidR="00480E24" w:rsidRPr="00C04A8A" w:rsidRDefault="00480E24" w:rsidP="00DC6578">
            <w:pPr>
              <w:autoSpaceDE w:val="0"/>
              <w:autoSpaceDN w:val="0"/>
              <w:adjustRightInd w:val="0"/>
              <w:spacing w:line="288" w:lineRule="auto"/>
              <w:jc w:val="both"/>
              <w:rPr>
                <w:rFonts w:eastAsia="Tahoma" w:cs="Tahoma"/>
                <w:lang w:val="en-GB"/>
              </w:rPr>
            </w:pPr>
            <w:r w:rsidRPr="00C04A8A">
              <w:rPr>
                <w:rFonts w:eastAsia="Tahoma" w:cs="Tahoma"/>
                <w:lang w:val="en-GB"/>
              </w:rPr>
              <w:t>Trincomalee</w:t>
            </w:r>
          </w:p>
        </w:tc>
        <w:tc>
          <w:tcPr>
            <w:tcW w:w="4675" w:type="dxa"/>
          </w:tcPr>
          <w:p w14:paraId="7A9B5EED" w14:textId="3164A3A4" w:rsidR="00480E24" w:rsidRPr="00C04A8A" w:rsidRDefault="00817D1A" w:rsidP="00DC6578">
            <w:pPr>
              <w:autoSpaceDE w:val="0"/>
              <w:autoSpaceDN w:val="0"/>
              <w:adjustRightInd w:val="0"/>
              <w:spacing w:line="288" w:lineRule="auto"/>
              <w:jc w:val="both"/>
              <w:rPr>
                <w:rFonts w:eastAsia="Tahoma" w:cs="Tahoma"/>
                <w:lang w:val="en-GB"/>
              </w:rPr>
            </w:pPr>
            <w:r w:rsidRPr="00C04A8A">
              <w:rPr>
                <w:rFonts w:eastAsia="Tahoma" w:cs="Tahoma"/>
                <w:lang w:val="en-GB"/>
              </w:rPr>
              <w:t>9</w:t>
            </w:r>
          </w:p>
        </w:tc>
      </w:tr>
      <w:tr w:rsidR="00480E24" w:rsidRPr="00C04A8A" w14:paraId="24F14AC2" w14:textId="77777777" w:rsidTr="00480E24">
        <w:tc>
          <w:tcPr>
            <w:tcW w:w="4675" w:type="dxa"/>
          </w:tcPr>
          <w:p w14:paraId="6F425F02" w14:textId="198BF9C6" w:rsidR="00480E24" w:rsidRPr="00C04A8A" w:rsidRDefault="00480E24" w:rsidP="00DC6578">
            <w:pPr>
              <w:autoSpaceDE w:val="0"/>
              <w:autoSpaceDN w:val="0"/>
              <w:adjustRightInd w:val="0"/>
              <w:spacing w:line="288" w:lineRule="auto"/>
              <w:jc w:val="both"/>
              <w:rPr>
                <w:rFonts w:eastAsia="Tahoma" w:cs="Tahoma"/>
                <w:lang w:val="en-GB"/>
              </w:rPr>
            </w:pPr>
            <w:r w:rsidRPr="00C04A8A">
              <w:rPr>
                <w:rFonts w:eastAsia="Tahoma" w:cs="Tahoma"/>
                <w:lang w:val="en-GB"/>
              </w:rPr>
              <w:t>Batticalo</w:t>
            </w:r>
            <w:r w:rsidR="00817D1A" w:rsidRPr="00C04A8A">
              <w:rPr>
                <w:rFonts w:eastAsia="Tahoma" w:cs="Tahoma"/>
                <w:lang w:val="en-GB"/>
              </w:rPr>
              <w:t>a</w:t>
            </w:r>
          </w:p>
        </w:tc>
        <w:tc>
          <w:tcPr>
            <w:tcW w:w="4675" w:type="dxa"/>
          </w:tcPr>
          <w:p w14:paraId="6043D28D" w14:textId="3147EA55" w:rsidR="00480E24" w:rsidRPr="00C04A8A" w:rsidRDefault="00817D1A" w:rsidP="00DC6578">
            <w:pPr>
              <w:autoSpaceDE w:val="0"/>
              <w:autoSpaceDN w:val="0"/>
              <w:adjustRightInd w:val="0"/>
              <w:spacing w:line="288" w:lineRule="auto"/>
              <w:jc w:val="both"/>
              <w:rPr>
                <w:rFonts w:eastAsia="Tahoma" w:cs="Tahoma"/>
                <w:lang w:val="en-GB"/>
              </w:rPr>
            </w:pPr>
            <w:r w:rsidRPr="00C04A8A">
              <w:rPr>
                <w:rFonts w:eastAsia="Tahoma" w:cs="Tahoma"/>
                <w:lang w:val="en-GB"/>
              </w:rPr>
              <w:t>19.4</w:t>
            </w:r>
          </w:p>
        </w:tc>
      </w:tr>
    </w:tbl>
    <w:p w14:paraId="5DE0F629" w14:textId="04A6FF7C" w:rsidR="00BC55FB" w:rsidRPr="00C04A8A" w:rsidRDefault="00817D1A" w:rsidP="00C36F81">
      <w:pPr>
        <w:autoSpaceDE w:val="0"/>
        <w:autoSpaceDN w:val="0"/>
        <w:adjustRightInd w:val="0"/>
        <w:spacing w:after="0" w:line="288" w:lineRule="auto"/>
        <w:rPr>
          <w:rFonts w:eastAsia="Tahoma" w:cs="Tahoma"/>
          <w:lang w:val="en-GB"/>
        </w:rPr>
      </w:pPr>
      <w:r w:rsidRPr="00C04A8A">
        <w:rPr>
          <w:rFonts w:eastAsia="Tahoma" w:cs="Tahoma"/>
          <w:i/>
          <w:iCs/>
          <w:lang w:val="en-GB"/>
        </w:rPr>
        <w:t xml:space="preserve">Source: </w:t>
      </w:r>
      <w:r w:rsidR="00CF1C62" w:rsidRPr="00C04A8A">
        <w:rPr>
          <w:rFonts w:eastAsia="Tahoma" w:cs="Tahoma"/>
          <w:i/>
          <w:iCs/>
          <w:lang w:val="en-GB"/>
        </w:rPr>
        <w:t>(</w:t>
      </w:r>
      <w:r w:rsidRPr="00C04A8A">
        <w:rPr>
          <w:rFonts w:eastAsia="Tahoma" w:cs="Tahoma"/>
          <w:i/>
          <w:iCs/>
          <w:lang w:val="en-GB"/>
        </w:rPr>
        <w:t>Spatial Distribution of Poverty</w:t>
      </w:r>
      <w:r w:rsidR="00587703" w:rsidRPr="00C04A8A">
        <w:rPr>
          <w:rFonts w:eastAsia="Tahoma" w:cs="Tahoma"/>
          <w:i/>
          <w:iCs/>
          <w:lang w:val="en-GB"/>
        </w:rPr>
        <w:t xml:space="preserve"> – </w:t>
      </w:r>
      <w:r w:rsidR="00901F07" w:rsidRPr="00C04A8A">
        <w:rPr>
          <w:rFonts w:eastAsia="Tahoma" w:cs="Tahoma"/>
          <w:i/>
          <w:iCs/>
          <w:lang w:val="en-GB"/>
        </w:rPr>
        <w:t xml:space="preserve">Government of </w:t>
      </w:r>
      <w:r w:rsidR="00587703" w:rsidRPr="00C04A8A">
        <w:rPr>
          <w:rFonts w:eastAsia="Tahoma" w:cs="Tahoma"/>
          <w:i/>
          <w:iCs/>
          <w:lang w:val="en-GB"/>
        </w:rPr>
        <w:t>S</w:t>
      </w:r>
      <w:r w:rsidR="00901F07" w:rsidRPr="00C04A8A">
        <w:rPr>
          <w:rFonts w:eastAsia="Tahoma" w:cs="Tahoma"/>
          <w:i/>
          <w:iCs/>
          <w:lang w:val="en-GB"/>
        </w:rPr>
        <w:t>ri Lanka</w:t>
      </w:r>
      <w:r w:rsidR="00CF1C62" w:rsidRPr="00C04A8A">
        <w:rPr>
          <w:rFonts w:eastAsia="Tahoma" w:cs="Tahoma"/>
          <w:i/>
          <w:iCs/>
          <w:lang w:val="en-GB"/>
        </w:rPr>
        <w:t>)</w:t>
      </w:r>
    </w:p>
    <w:p w14:paraId="1A507730" w14:textId="77777777" w:rsidR="00F70DD3" w:rsidRPr="00C04A8A" w:rsidRDefault="00F70DD3" w:rsidP="00DC6578">
      <w:pPr>
        <w:autoSpaceDE w:val="0"/>
        <w:autoSpaceDN w:val="0"/>
        <w:adjustRightInd w:val="0"/>
        <w:spacing w:after="0" w:line="288" w:lineRule="auto"/>
        <w:jc w:val="both"/>
        <w:rPr>
          <w:rFonts w:cs="Tahoma"/>
          <w:lang w:val="en-GB"/>
        </w:rPr>
      </w:pPr>
    </w:p>
    <w:p w14:paraId="1BF927C9" w14:textId="15A3DD37" w:rsidR="00956559" w:rsidRPr="00C04A8A" w:rsidRDefault="008F0B25" w:rsidP="00DC6578">
      <w:pPr>
        <w:spacing w:after="0" w:line="288" w:lineRule="auto"/>
        <w:jc w:val="both"/>
        <w:rPr>
          <w:rFonts w:eastAsia="Tahoma" w:cs="Tahoma"/>
          <w:lang w:val="en-GB"/>
        </w:rPr>
      </w:pPr>
      <w:r w:rsidRPr="00C04A8A">
        <w:rPr>
          <w:rFonts w:eastAsia="Tahoma" w:cs="Tahoma"/>
          <w:lang w:val="en-GB"/>
        </w:rPr>
        <w:t>In addition, the overwhelming social fissures that have been accompanied by uneven market development</w:t>
      </w:r>
      <w:r w:rsidR="00641BB5" w:rsidRPr="00C04A8A">
        <w:rPr>
          <w:rFonts w:eastAsia="Tahoma" w:cs="Tahoma"/>
          <w:lang w:val="en-GB"/>
        </w:rPr>
        <w:t xml:space="preserve"> </w:t>
      </w:r>
      <w:r w:rsidRPr="00C04A8A">
        <w:rPr>
          <w:rFonts w:eastAsia="Tahoma" w:cs="Tahoma"/>
          <w:lang w:val="en-GB"/>
        </w:rPr>
        <w:t>and economic shocks to the agricultural economy ha</w:t>
      </w:r>
      <w:r w:rsidR="00901F07" w:rsidRPr="00C04A8A">
        <w:rPr>
          <w:rFonts w:eastAsia="Tahoma" w:cs="Tahoma"/>
          <w:lang w:val="en-GB"/>
        </w:rPr>
        <w:t>ve</w:t>
      </w:r>
      <w:r w:rsidRPr="00C04A8A">
        <w:rPr>
          <w:rFonts w:eastAsia="Tahoma" w:cs="Tahoma"/>
          <w:lang w:val="en-GB"/>
        </w:rPr>
        <w:t xml:space="preserve"> intensified the severity of social problems such as unemployment, domestic violence, under-ag</w:t>
      </w:r>
      <w:r w:rsidR="009C1223" w:rsidRPr="00C04A8A">
        <w:rPr>
          <w:rFonts w:eastAsia="Tahoma" w:cs="Tahoma"/>
          <w:lang w:val="en-GB"/>
        </w:rPr>
        <w:t>e marriages and substance abuse</w:t>
      </w:r>
      <w:r w:rsidR="003C206D" w:rsidRPr="00C04A8A">
        <w:rPr>
          <w:rFonts w:eastAsia="Tahoma" w:cs="Tahoma"/>
          <w:lang w:val="en-GB"/>
        </w:rPr>
        <w:t xml:space="preserve"> </w:t>
      </w:r>
      <w:r w:rsidR="00423F78" w:rsidRPr="00C04A8A">
        <w:rPr>
          <w:rFonts w:eastAsia="Tahoma" w:cs="Tahoma"/>
          <w:lang w:val="en-GB"/>
        </w:rPr>
        <w:t>(Vulnerability of GN Divisions to Food Insecurity</w:t>
      </w:r>
      <w:r w:rsidR="003C206D" w:rsidRPr="00C04A8A">
        <w:rPr>
          <w:rFonts w:eastAsia="Tahoma" w:cs="Tahoma"/>
          <w:lang w:val="en-GB"/>
        </w:rPr>
        <w:t>,</w:t>
      </w:r>
      <w:r w:rsidR="00901F07" w:rsidRPr="00C04A8A">
        <w:rPr>
          <w:rFonts w:eastAsia="Tahoma" w:cs="Tahoma"/>
          <w:lang w:val="en-GB"/>
        </w:rPr>
        <w:t xml:space="preserve"> </w:t>
      </w:r>
      <w:r w:rsidR="003C206D" w:rsidRPr="00C04A8A">
        <w:rPr>
          <w:rFonts w:eastAsia="Tahoma" w:cs="Tahoma"/>
          <w:lang w:val="en-GB"/>
        </w:rPr>
        <w:t>2004</w:t>
      </w:r>
      <w:r w:rsidR="00423F78" w:rsidRPr="00C04A8A">
        <w:rPr>
          <w:rFonts w:eastAsia="Tahoma" w:cs="Tahoma"/>
          <w:lang w:val="en-GB"/>
        </w:rPr>
        <w:t>).</w:t>
      </w:r>
    </w:p>
    <w:p w14:paraId="12C26062" w14:textId="77777777" w:rsidR="00901F07" w:rsidRPr="00C04A8A" w:rsidRDefault="00901F07" w:rsidP="00DC6578">
      <w:pPr>
        <w:spacing w:after="0" w:line="288" w:lineRule="auto"/>
        <w:jc w:val="both"/>
        <w:rPr>
          <w:rFonts w:eastAsia="Tahoma" w:cs="Tahoma"/>
          <w:lang w:val="en-GB"/>
        </w:rPr>
      </w:pPr>
    </w:p>
    <w:p w14:paraId="3DCA6CEC" w14:textId="10A9D19F" w:rsidR="001300CF" w:rsidRPr="00C04A8A" w:rsidRDefault="001300CF" w:rsidP="00DC6578">
      <w:pPr>
        <w:spacing w:after="0" w:line="288" w:lineRule="auto"/>
        <w:jc w:val="both"/>
        <w:rPr>
          <w:rFonts w:eastAsia="Tahoma" w:cs="Tahoma"/>
          <w:i/>
          <w:iCs/>
          <w:lang w:val="en-GB"/>
        </w:rPr>
      </w:pPr>
      <w:r w:rsidRPr="00C04A8A">
        <w:rPr>
          <w:rFonts w:eastAsia="Tahoma" w:cs="Tahoma"/>
          <w:lang w:val="en-GB"/>
        </w:rPr>
        <w:t>During a KPI, conducted in Bible, an officer attached to the DS Division</w:t>
      </w:r>
      <w:r w:rsidR="00901F07" w:rsidRPr="00C04A8A">
        <w:rPr>
          <w:rFonts w:eastAsia="Tahoma" w:cs="Tahoma"/>
          <w:lang w:val="en-GB"/>
        </w:rPr>
        <w:t xml:space="preserve"> said that</w:t>
      </w:r>
      <w:r w:rsidR="008F0B25" w:rsidRPr="00C04A8A">
        <w:rPr>
          <w:rFonts w:eastAsia="Tahoma" w:cs="Tahoma"/>
          <w:lang w:val="en-GB"/>
        </w:rPr>
        <w:t xml:space="preserve"> many of the women leavin</w:t>
      </w:r>
      <w:r w:rsidRPr="00C04A8A">
        <w:rPr>
          <w:rFonts w:eastAsia="Tahoma" w:cs="Tahoma"/>
          <w:lang w:val="en-GB"/>
        </w:rPr>
        <w:t>g</w:t>
      </w:r>
      <w:r w:rsidR="008F0B25" w:rsidRPr="00C04A8A">
        <w:rPr>
          <w:rFonts w:eastAsia="Tahoma" w:cs="Tahoma"/>
          <w:lang w:val="en-GB"/>
        </w:rPr>
        <w:t xml:space="preserve"> the area to find work elsewhere, mainly in the apparel </w:t>
      </w:r>
      <w:r w:rsidRPr="00C04A8A">
        <w:rPr>
          <w:rFonts w:eastAsia="Tahoma" w:cs="Tahoma"/>
          <w:lang w:val="en-GB"/>
        </w:rPr>
        <w:t>industry,</w:t>
      </w:r>
      <w:r w:rsidR="008F0B25" w:rsidRPr="00C04A8A">
        <w:rPr>
          <w:rFonts w:eastAsia="Tahoma" w:cs="Tahoma"/>
          <w:lang w:val="en-GB"/>
        </w:rPr>
        <w:t xml:space="preserve"> has created new family dynamics that people have to cope with and</w:t>
      </w:r>
      <w:r w:rsidRPr="00C04A8A">
        <w:rPr>
          <w:rFonts w:eastAsia="Tahoma" w:cs="Tahoma"/>
          <w:lang w:val="en-GB"/>
        </w:rPr>
        <w:t xml:space="preserve"> understand. She further added that</w:t>
      </w:r>
      <w:r w:rsidR="00901F07" w:rsidRPr="00C04A8A">
        <w:rPr>
          <w:rFonts w:eastAsia="Tahoma" w:cs="Tahoma"/>
          <w:lang w:val="en-GB"/>
        </w:rPr>
        <w:t>,</w:t>
      </w:r>
      <w:r w:rsidRPr="00C04A8A">
        <w:rPr>
          <w:rFonts w:eastAsia="Tahoma" w:cs="Tahoma"/>
          <w:lang w:val="en-GB"/>
        </w:rPr>
        <w:t xml:space="preserve"> ”</w:t>
      </w:r>
      <w:r w:rsidRPr="00C04A8A">
        <w:rPr>
          <w:rFonts w:eastAsia="Tahoma" w:cs="Tahoma"/>
          <w:i/>
          <w:iCs/>
          <w:lang w:val="en-GB"/>
        </w:rPr>
        <w:t>There are a lot of ab</w:t>
      </w:r>
      <w:r w:rsidR="00901F07" w:rsidRPr="00C04A8A">
        <w:rPr>
          <w:rFonts w:eastAsia="Tahoma" w:cs="Tahoma"/>
          <w:i/>
          <w:iCs/>
          <w:lang w:val="en-GB"/>
        </w:rPr>
        <w:t>and</w:t>
      </w:r>
      <w:r w:rsidRPr="00C04A8A">
        <w:rPr>
          <w:rFonts w:eastAsia="Tahoma" w:cs="Tahoma"/>
          <w:i/>
          <w:iCs/>
          <w:lang w:val="en-GB"/>
        </w:rPr>
        <w:t>onment cases of children.  A lot of women go to the FTZs. They get married after finding a partner, come back and then decide to return to work in the FTZs.  Some of them end up abandoning their children and are hard to locate later on”</w:t>
      </w:r>
      <w:r w:rsidR="00901F07" w:rsidRPr="00C04A8A">
        <w:rPr>
          <w:rFonts w:eastAsia="Tahoma" w:cs="Tahoma"/>
          <w:i/>
          <w:iCs/>
          <w:lang w:val="en-GB"/>
        </w:rPr>
        <w:t>.</w:t>
      </w:r>
    </w:p>
    <w:p w14:paraId="57ED75A7" w14:textId="77777777" w:rsidR="00901F07" w:rsidRPr="00C04A8A" w:rsidRDefault="00901F07" w:rsidP="00DC6578">
      <w:pPr>
        <w:spacing w:after="0" w:line="288" w:lineRule="auto"/>
        <w:jc w:val="both"/>
        <w:rPr>
          <w:rFonts w:eastAsia="Tahoma" w:cs="Tahoma"/>
          <w:lang w:val="en-GB"/>
        </w:rPr>
      </w:pPr>
    </w:p>
    <w:p w14:paraId="4077F81A" w14:textId="5DDB7CED" w:rsidR="00956559" w:rsidRPr="00C04A8A" w:rsidRDefault="008F0B25" w:rsidP="00DC6578">
      <w:pPr>
        <w:spacing w:after="0" w:line="288" w:lineRule="auto"/>
        <w:jc w:val="both"/>
        <w:rPr>
          <w:rFonts w:eastAsia="Tahoma" w:cs="Tahoma"/>
          <w:lang w:val="en-GB"/>
        </w:rPr>
      </w:pPr>
      <w:r w:rsidRPr="00C04A8A">
        <w:rPr>
          <w:rFonts w:eastAsia="Tahoma" w:cs="Tahoma"/>
          <w:lang w:val="en-GB"/>
        </w:rPr>
        <w:t xml:space="preserve">The amplification of these issues have begun to test </w:t>
      </w:r>
      <w:r w:rsidR="00CD48FB" w:rsidRPr="00C04A8A">
        <w:rPr>
          <w:rFonts w:eastAsia="Tahoma" w:cs="Tahoma"/>
          <w:lang w:val="en-GB"/>
        </w:rPr>
        <w:t>the capacity</w:t>
      </w:r>
      <w:r w:rsidR="00233339" w:rsidRPr="00C04A8A">
        <w:rPr>
          <w:rFonts w:eastAsia="Tahoma" w:cs="Tahoma"/>
          <w:lang w:val="en-GB"/>
        </w:rPr>
        <w:t xml:space="preserve"> of</w:t>
      </w:r>
      <w:r w:rsidRPr="00C04A8A">
        <w:rPr>
          <w:rFonts w:eastAsia="Tahoma" w:cs="Tahoma"/>
          <w:lang w:val="en-GB"/>
        </w:rPr>
        <w:t xml:space="preserve"> the </w:t>
      </w:r>
      <w:r w:rsidR="00901F07" w:rsidRPr="00C04A8A">
        <w:rPr>
          <w:rFonts w:eastAsia="Tahoma" w:cs="Tahoma"/>
          <w:lang w:val="en-GB"/>
        </w:rPr>
        <w:t>CMB</w:t>
      </w:r>
      <w:r w:rsidRPr="00C04A8A">
        <w:rPr>
          <w:rFonts w:eastAsia="Tahoma" w:cs="Tahoma"/>
          <w:lang w:val="en-GB"/>
        </w:rPr>
        <w:t>s in the Monaragala District</w:t>
      </w:r>
      <w:r w:rsidR="00233339" w:rsidRPr="00C04A8A">
        <w:rPr>
          <w:rFonts w:eastAsia="Tahoma" w:cs="Tahoma"/>
          <w:lang w:val="en-GB"/>
        </w:rPr>
        <w:t xml:space="preserve"> in resolving disputes within the family</w:t>
      </w:r>
      <w:r w:rsidRPr="00C04A8A">
        <w:rPr>
          <w:rFonts w:eastAsia="Tahoma" w:cs="Tahoma"/>
          <w:lang w:val="en-GB"/>
        </w:rPr>
        <w:t>. The growth in the number of ‘</w:t>
      </w:r>
      <w:r w:rsidR="00981AFE" w:rsidRPr="00C04A8A">
        <w:rPr>
          <w:rFonts w:eastAsia="Tahoma" w:cs="Tahoma"/>
          <w:lang w:val="en-GB"/>
        </w:rPr>
        <w:t xml:space="preserve">money matters’ </w:t>
      </w:r>
      <w:r w:rsidRPr="00C04A8A">
        <w:rPr>
          <w:rFonts w:eastAsia="Tahoma" w:cs="Tahoma"/>
          <w:lang w:val="en-GB"/>
        </w:rPr>
        <w:t>and ‘family dispute’ cases being brought to the CMBs, and the capacity limitations of the CMBs to handle such cases</w:t>
      </w:r>
      <w:r w:rsidR="00B708D9" w:rsidRPr="00C04A8A">
        <w:rPr>
          <w:rFonts w:eastAsia="Tahoma" w:cs="Tahoma"/>
          <w:lang w:val="en-GB"/>
        </w:rPr>
        <w:t>,</w:t>
      </w:r>
      <w:r w:rsidRPr="00C04A8A">
        <w:rPr>
          <w:rFonts w:eastAsia="Tahoma" w:cs="Tahoma"/>
          <w:lang w:val="en-GB"/>
        </w:rPr>
        <w:t xml:space="preserve"> will be elaborated in this report. </w:t>
      </w:r>
    </w:p>
    <w:p w14:paraId="55604014" w14:textId="77777777" w:rsidR="00901F07" w:rsidRPr="00C04A8A" w:rsidRDefault="00901F07" w:rsidP="00DC6578">
      <w:pPr>
        <w:spacing w:after="0" w:line="288" w:lineRule="auto"/>
        <w:jc w:val="both"/>
        <w:rPr>
          <w:rFonts w:eastAsia="Tahoma" w:cs="Tahoma"/>
          <w:lang w:val="en-GB"/>
        </w:rPr>
      </w:pPr>
    </w:p>
    <w:p w14:paraId="5575CC1E" w14:textId="366EC2D2" w:rsidR="00270295" w:rsidRPr="00C04A8A" w:rsidRDefault="008F0B25" w:rsidP="00DC6578">
      <w:pPr>
        <w:spacing w:after="0" w:line="288" w:lineRule="auto"/>
        <w:jc w:val="both"/>
        <w:rPr>
          <w:rFonts w:eastAsia="Tahoma" w:cs="Tahoma"/>
          <w:lang w:val="en-GB"/>
        </w:rPr>
      </w:pPr>
      <w:r w:rsidRPr="00C04A8A">
        <w:rPr>
          <w:rFonts w:eastAsia="Tahoma" w:cs="Tahoma"/>
          <w:lang w:val="en-GB"/>
        </w:rPr>
        <w:t xml:space="preserve">The main research question </w:t>
      </w:r>
      <w:r w:rsidR="00E8522F" w:rsidRPr="00C04A8A">
        <w:rPr>
          <w:rFonts w:eastAsia="Tahoma" w:cs="Tahoma"/>
          <w:lang w:val="en-GB"/>
        </w:rPr>
        <w:t>our</w:t>
      </w:r>
      <w:r w:rsidRPr="00C04A8A">
        <w:rPr>
          <w:rFonts w:eastAsia="Tahoma" w:cs="Tahoma"/>
          <w:lang w:val="en-GB"/>
        </w:rPr>
        <w:t xml:space="preserve"> study focused on was: How do those who access Community Mediation Boards perceive and experience </w:t>
      </w:r>
      <w:r w:rsidR="00146BB9">
        <w:rPr>
          <w:rFonts w:eastAsia="Tahoma" w:cs="Tahoma"/>
          <w:lang w:val="en-GB"/>
        </w:rPr>
        <w:t>CMB</w:t>
      </w:r>
      <w:r w:rsidRPr="00C04A8A">
        <w:rPr>
          <w:rFonts w:eastAsia="Tahoma" w:cs="Tahoma"/>
          <w:lang w:val="en-GB"/>
        </w:rPr>
        <w:t>s in the Monaragala District</w:t>
      </w:r>
      <w:r w:rsidR="00901F07" w:rsidRPr="00C04A8A">
        <w:rPr>
          <w:rFonts w:eastAsia="Tahoma" w:cs="Tahoma"/>
          <w:lang w:val="en-GB"/>
        </w:rPr>
        <w:t>?</w:t>
      </w:r>
      <w:r w:rsidRPr="00C04A8A">
        <w:rPr>
          <w:rFonts w:eastAsia="Tahoma" w:cs="Tahoma"/>
          <w:lang w:val="en-GB"/>
        </w:rPr>
        <w:t xml:space="preserve">  </w:t>
      </w:r>
    </w:p>
    <w:p w14:paraId="4F96FAFB" w14:textId="77777777" w:rsidR="00F75837" w:rsidRPr="00C04A8A" w:rsidRDefault="00F75837" w:rsidP="00DC6578">
      <w:pPr>
        <w:spacing w:after="0" w:line="288" w:lineRule="auto"/>
        <w:jc w:val="both"/>
        <w:rPr>
          <w:rFonts w:eastAsia="Tahoma" w:cs="Tahoma"/>
          <w:lang w:val="en-GB"/>
        </w:rPr>
      </w:pPr>
    </w:p>
    <w:p w14:paraId="23249077" w14:textId="1299E5B5" w:rsidR="0059710C" w:rsidRPr="00C04A8A" w:rsidRDefault="008F0B25" w:rsidP="00F75837">
      <w:pPr>
        <w:pStyle w:val="Heading2"/>
        <w:rPr>
          <w:lang w:val="en-GB"/>
        </w:rPr>
      </w:pPr>
      <w:bookmarkStart w:id="5" w:name="_Toc469579805"/>
      <w:r w:rsidRPr="00C04A8A">
        <w:rPr>
          <w:lang w:val="en-GB"/>
        </w:rPr>
        <w:t>1.2 Research Questions</w:t>
      </w:r>
      <w:bookmarkEnd w:id="5"/>
    </w:p>
    <w:p w14:paraId="71BD182A" w14:textId="77777777" w:rsidR="00C540F7" w:rsidRPr="00C04A8A" w:rsidRDefault="00C540F7" w:rsidP="00DC6578">
      <w:pPr>
        <w:autoSpaceDE w:val="0"/>
        <w:autoSpaceDN w:val="0"/>
        <w:adjustRightInd w:val="0"/>
        <w:spacing w:after="0" w:line="288" w:lineRule="auto"/>
        <w:jc w:val="both"/>
        <w:rPr>
          <w:rFonts w:cs="Tahoma"/>
          <w:lang w:val="en-GB"/>
        </w:rPr>
      </w:pPr>
    </w:p>
    <w:p w14:paraId="4CC6D87B" w14:textId="6B6F3820" w:rsidR="0059710C" w:rsidRPr="00C04A8A" w:rsidRDefault="008F0B25" w:rsidP="00DC6578">
      <w:pPr>
        <w:autoSpaceDE w:val="0"/>
        <w:autoSpaceDN w:val="0"/>
        <w:adjustRightInd w:val="0"/>
        <w:spacing w:after="0" w:line="288" w:lineRule="auto"/>
        <w:jc w:val="both"/>
        <w:rPr>
          <w:rFonts w:eastAsia="Tahoma" w:cs="Tahoma"/>
          <w:lang w:val="en-GB"/>
        </w:rPr>
      </w:pPr>
      <w:r w:rsidRPr="00C04A8A">
        <w:rPr>
          <w:rFonts w:eastAsia="Tahoma" w:cs="Tahoma"/>
          <w:lang w:val="en-GB"/>
        </w:rPr>
        <w:t xml:space="preserve">The study </w:t>
      </w:r>
      <w:r w:rsidR="00233339" w:rsidRPr="00C04A8A">
        <w:rPr>
          <w:rFonts w:eastAsia="Tahoma" w:cs="Tahoma"/>
          <w:lang w:val="en-GB"/>
        </w:rPr>
        <w:t xml:space="preserve">aimed to </w:t>
      </w:r>
      <w:r w:rsidR="00827A9F" w:rsidRPr="00C04A8A">
        <w:rPr>
          <w:rFonts w:eastAsia="Tahoma" w:cs="Tahoma"/>
          <w:lang w:val="en-GB"/>
        </w:rPr>
        <w:t>understand the</w:t>
      </w:r>
      <w:r w:rsidRPr="00C04A8A">
        <w:rPr>
          <w:rFonts w:eastAsia="Tahoma" w:cs="Tahoma"/>
          <w:lang w:val="en-GB"/>
        </w:rPr>
        <w:t xml:space="preserve"> socio-economic backgrounds of individuals who </w:t>
      </w:r>
      <w:r w:rsidR="00901F07" w:rsidRPr="00C04A8A">
        <w:rPr>
          <w:rFonts w:eastAsia="Tahoma" w:cs="Tahoma"/>
          <w:lang w:val="en-GB"/>
        </w:rPr>
        <w:t>utilised CMB</w:t>
      </w:r>
      <w:r w:rsidRPr="00C04A8A">
        <w:rPr>
          <w:rFonts w:eastAsia="Tahoma" w:cs="Tahoma"/>
          <w:lang w:val="en-GB"/>
        </w:rPr>
        <w:t xml:space="preserve">s. In addition, we aimed to find out if </w:t>
      </w:r>
      <w:r w:rsidR="00901F07" w:rsidRPr="00C04A8A">
        <w:rPr>
          <w:rFonts w:eastAsia="Tahoma" w:cs="Tahoma"/>
          <w:lang w:val="en-GB"/>
        </w:rPr>
        <w:t>CMB</w:t>
      </w:r>
      <w:r w:rsidRPr="00C04A8A">
        <w:rPr>
          <w:rFonts w:eastAsia="Tahoma" w:cs="Tahoma"/>
          <w:lang w:val="en-GB"/>
        </w:rPr>
        <w:t xml:space="preserve">s were used by other </w:t>
      </w:r>
      <w:r w:rsidR="00901F07" w:rsidRPr="00C04A8A">
        <w:rPr>
          <w:rFonts w:eastAsia="Tahoma" w:cs="Tahoma"/>
          <w:lang w:val="en-GB"/>
        </w:rPr>
        <w:t>organisations</w:t>
      </w:r>
      <w:r w:rsidRPr="00C04A8A">
        <w:rPr>
          <w:rFonts w:eastAsia="Tahoma" w:cs="Tahoma"/>
          <w:lang w:val="en-GB"/>
        </w:rPr>
        <w:t xml:space="preserve">, groups and the motivations in doing so, as opposed to the common assumption that </w:t>
      </w:r>
      <w:r w:rsidR="00901F07" w:rsidRPr="00C04A8A">
        <w:rPr>
          <w:rFonts w:eastAsia="Tahoma" w:cs="Tahoma"/>
          <w:lang w:val="en-GB"/>
        </w:rPr>
        <w:t>CMB</w:t>
      </w:r>
      <w:r w:rsidRPr="00C04A8A">
        <w:rPr>
          <w:rFonts w:eastAsia="Tahoma" w:cs="Tahoma"/>
          <w:lang w:val="en-GB"/>
        </w:rPr>
        <w:t xml:space="preserve">s are only used by the economically </w:t>
      </w:r>
      <w:r w:rsidR="00901F07" w:rsidRPr="00C04A8A">
        <w:rPr>
          <w:rFonts w:eastAsia="Tahoma" w:cs="Tahoma"/>
          <w:lang w:val="en-GB"/>
        </w:rPr>
        <w:t xml:space="preserve">marginalised </w:t>
      </w:r>
      <w:r w:rsidR="009C1223" w:rsidRPr="00C04A8A">
        <w:rPr>
          <w:rFonts w:eastAsia="Tahoma" w:cs="Tahoma"/>
          <w:lang w:val="en-GB"/>
        </w:rPr>
        <w:t xml:space="preserve">segments in society </w:t>
      </w:r>
      <w:r w:rsidR="00226CF8" w:rsidRPr="00C04A8A">
        <w:rPr>
          <w:rFonts w:eastAsia="Tahoma" w:cs="Tahoma"/>
          <w:lang w:val="en-GB"/>
        </w:rPr>
        <w:t>(Lokuge and Munas p. 10)</w:t>
      </w:r>
      <w:r w:rsidR="009C1223" w:rsidRPr="00C04A8A">
        <w:rPr>
          <w:rFonts w:eastAsia="Tahoma" w:cs="Tahoma"/>
          <w:lang w:val="en-GB"/>
        </w:rPr>
        <w:t>.</w:t>
      </w:r>
    </w:p>
    <w:p w14:paraId="743A6231" w14:textId="77777777" w:rsidR="00226CF8" w:rsidRPr="00C04A8A" w:rsidRDefault="00226CF8" w:rsidP="00DC6578">
      <w:pPr>
        <w:autoSpaceDE w:val="0"/>
        <w:autoSpaceDN w:val="0"/>
        <w:adjustRightInd w:val="0"/>
        <w:spacing w:after="0" w:line="288" w:lineRule="auto"/>
        <w:jc w:val="both"/>
        <w:rPr>
          <w:rFonts w:cs="Tahoma"/>
          <w:lang w:val="en-GB"/>
        </w:rPr>
      </w:pPr>
    </w:p>
    <w:p w14:paraId="036BC9D1" w14:textId="77777777" w:rsidR="00270295" w:rsidRPr="00C04A8A" w:rsidRDefault="008F0B25" w:rsidP="00DC6578">
      <w:pPr>
        <w:spacing w:after="0" w:line="288" w:lineRule="auto"/>
        <w:jc w:val="both"/>
        <w:rPr>
          <w:rFonts w:eastAsia="Tahoma" w:cs="Tahoma"/>
          <w:lang w:val="en-GB"/>
        </w:rPr>
      </w:pPr>
      <w:r w:rsidRPr="00C04A8A">
        <w:rPr>
          <w:rFonts w:eastAsia="Tahoma" w:cs="Tahoma"/>
          <w:lang w:val="en-GB"/>
        </w:rPr>
        <w:t>The study expanded on the main research question with three sub research questions:</w:t>
      </w:r>
    </w:p>
    <w:p w14:paraId="592A1650" w14:textId="77777777" w:rsidR="00270295" w:rsidRPr="00C04A8A" w:rsidRDefault="008F0B25" w:rsidP="00DC6578">
      <w:pPr>
        <w:pStyle w:val="ListParagraph"/>
        <w:numPr>
          <w:ilvl w:val="0"/>
          <w:numId w:val="6"/>
        </w:numPr>
        <w:spacing w:after="0" w:line="288" w:lineRule="auto"/>
        <w:jc w:val="both"/>
        <w:rPr>
          <w:rFonts w:eastAsia="Tahoma" w:cs="Tahoma"/>
          <w:lang w:val="en-GB"/>
        </w:rPr>
      </w:pPr>
      <w:r w:rsidRPr="00C04A8A">
        <w:rPr>
          <w:rFonts w:eastAsia="Tahoma" w:cs="Tahoma"/>
          <w:lang w:val="en-GB"/>
        </w:rPr>
        <w:t xml:space="preserve">Who accesses mediation boards? </w:t>
      </w:r>
    </w:p>
    <w:p w14:paraId="3EA6EE87" w14:textId="53CC49A0" w:rsidR="00270295" w:rsidRPr="00C04A8A" w:rsidRDefault="008F0B25" w:rsidP="00DC6578">
      <w:pPr>
        <w:pStyle w:val="ListParagraph"/>
        <w:numPr>
          <w:ilvl w:val="0"/>
          <w:numId w:val="6"/>
        </w:numPr>
        <w:spacing w:after="0" w:line="288" w:lineRule="auto"/>
        <w:jc w:val="both"/>
        <w:rPr>
          <w:rFonts w:eastAsia="Tahoma" w:cs="Tahoma"/>
          <w:lang w:val="en-GB"/>
        </w:rPr>
      </w:pPr>
      <w:r w:rsidRPr="00C04A8A">
        <w:rPr>
          <w:rFonts w:eastAsia="Tahoma" w:cs="Tahoma"/>
          <w:lang w:val="en-GB"/>
        </w:rPr>
        <w:t xml:space="preserve">What are people’s expectations of </w:t>
      </w:r>
      <w:r w:rsidR="00901F07" w:rsidRPr="00C04A8A">
        <w:rPr>
          <w:rFonts w:eastAsia="Tahoma" w:cs="Tahoma"/>
          <w:lang w:val="en-GB"/>
        </w:rPr>
        <w:t>CMB</w:t>
      </w:r>
      <w:r w:rsidRPr="00C04A8A">
        <w:rPr>
          <w:rFonts w:eastAsia="Tahoma" w:cs="Tahoma"/>
          <w:lang w:val="en-GB"/>
        </w:rPr>
        <w:t>s with regard to dispute resolution?</w:t>
      </w:r>
    </w:p>
    <w:p w14:paraId="2519875D" w14:textId="31DC16CA" w:rsidR="00270295" w:rsidRPr="00C04A8A" w:rsidRDefault="008F0B25" w:rsidP="00DC6578">
      <w:pPr>
        <w:spacing w:after="0" w:line="288" w:lineRule="auto"/>
        <w:ind w:left="720"/>
        <w:jc w:val="both"/>
        <w:rPr>
          <w:rFonts w:eastAsia="Tahoma" w:cs="Tahoma"/>
          <w:lang w:val="en-GB"/>
        </w:rPr>
      </w:pPr>
      <w:r w:rsidRPr="00C04A8A">
        <w:rPr>
          <w:rFonts w:eastAsia="Tahoma" w:cs="Tahoma"/>
          <w:lang w:val="en-GB"/>
        </w:rPr>
        <w:t xml:space="preserve">The study was based on the assumption that people’s perceptions of </w:t>
      </w:r>
      <w:r w:rsidR="00901F07" w:rsidRPr="00C04A8A">
        <w:rPr>
          <w:rFonts w:eastAsia="Tahoma" w:cs="Tahoma"/>
          <w:lang w:val="en-GB"/>
        </w:rPr>
        <w:t>CMB</w:t>
      </w:r>
      <w:r w:rsidRPr="00C04A8A">
        <w:rPr>
          <w:rFonts w:eastAsia="Tahoma" w:cs="Tahoma"/>
          <w:lang w:val="en-GB"/>
        </w:rPr>
        <w:t xml:space="preserve">s are largely shaped by their expectations regarding the nature of justice sought from </w:t>
      </w:r>
      <w:r w:rsidR="004B0A85" w:rsidRPr="00C04A8A">
        <w:rPr>
          <w:rFonts w:eastAsia="Tahoma" w:cs="Tahoma"/>
          <w:lang w:val="en-GB"/>
        </w:rPr>
        <w:t>CMB</w:t>
      </w:r>
      <w:r w:rsidRPr="00C04A8A">
        <w:rPr>
          <w:rFonts w:eastAsia="Tahoma" w:cs="Tahoma"/>
          <w:lang w:val="en-GB"/>
        </w:rPr>
        <w:t>s.</w:t>
      </w:r>
    </w:p>
    <w:p w14:paraId="5F6AB7DA" w14:textId="77777777" w:rsidR="00270295" w:rsidRPr="00C04A8A" w:rsidRDefault="008F0B25" w:rsidP="00DC6578">
      <w:pPr>
        <w:pStyle w:val="ListParagraph"/>
        <w:numPr>
          <w:ilvl w:val="0"/>
          <w:numId w:val="6"/>
        </w:numPr>
        <w:spacing w:after="0" w:line="288" w:lineRule="auto"/>
        <w:jc w:val="both"/>
        <w:rPr>
          <w:rFonts w:eastAsia="Tahoma" w:cs="Tahoma"/>
          <w:lang w:val="en-GB"/>
        </w:rPr>
      </w:pPr>
      <w:r w:rsidRPr="00C04A8A">
        <w:rPr>
          <w:rFonts w:eastAsia="Tahoma" w:cs="Tahoma"/>
          <w:lang w:val="en-GB"/>
        </w:rPr>
        <w:t>What factors explain people’s satisfaction/dissatisfaction with the mediation process and outcome?</w:t>
      </w:r>
    </w:p>
    <w:p w14:paraId="1C1C0176" w14:textId="636304A5" w:rsidR="00956559" w:rsidRPr="00C04A8A" w:rsidRDefault="008F0B25" w:rsidP="00DC6578">
      <w:pPr>
        <w:spacing w:after="0" w:line="288" w:lineRule="auto"/>
        <w:jc w:val="both"/>
        <w:rPr>
          <w:rFonts w:eastAsia="Tahoma" w:cs="Tahoma"/>
          <w:lang w:val="en-GB"/>
        </w:rPr>
      </w:pPr>
      <w:r w:rsidRPr="00C04A8A">
        <w:rPr>
          <w:rFonts w:eastAsia="Tahoma" w:cs="Tahoma"/>
          <w:lang w:val="en-GB"/>
        </w:rPr>
        <w:lastRenderedPageBreak/>
        <w:t xml:space="preserve">Satisfaction or dissatisfaction with </w:t>
      </w:r>
      <w:r w:rsidR="004B0A85" w:rsidRPr="00C04A8A">
        <w:rPr>
          <w:rFonts w:eastAsia="Tahoma" w:cs="Tahoma"/>
          <w:lang w:val="en-GB"/>
        </w:rPr>
        <w:t>CMB</w:t>
      </w:r>
      <w:r w:rsidRPr="00C04A8A">
        <w:rPr>
          <w:rFonts w:eastAsia="Tahoma" w:cs="Tahoma"/>
          <w:lang w:val="en-GB"/>
        </w:rPr>
        <w:t>s is contingent on people’s expectations of ‘justice’ as well as their experiences and perceptions of ‘process’ and ‘outcome’ may be derived inductively based on perceptions of the disputing parties.</w:t>
      </w:r>
    </w:p>
    <w:p w14:paraId="4F6DD0CF" w14:textId="77777777" w:rsidR="004B0A85" w:rsidRPr="00C04A8A" w:rsidRDefault="004B0A85" w:rsidP="00DC6578">
      <w:pPr>
        <w:spacing w:after="0" w:line="288" w:lineRule="auto"/>
        <w:jc w:val="both"/>
        <w:rPr>
          <w:rFonts w:eastAsia="Tahoma" w:cs="Tahoma"/>
          <w:lang w:val="en-GB"/>
        </w:rPr>
      </w:pPr>
    </w:p>
    <w:p w14:paraId="7970C87B" w14:textId="266836EF" w:rsidR="00956559" w:rsidRPr="00C04A8A" w:rsidRDefault="008F0B25" w:rsidP="004B0A85">
      <w:pPr>
        <w:pStyle w:val="Heading2"/>
        <w:rPr>
          <w:lang w:val="en-GB"/>
        </w:rPr>
      </w:pPr>
      <w:bookmarkStart w:id="6" w:name="_Toc469579806"/>
      <w:r w:rsidRPr="00C04A8A">
        <w:rPr>
          <w:lang w:val="en-GB"/>
        </w:rPr>
        <w:t xml:space="preserve">1.3 </w:t>
      </w:r>
      <w:r w:rsidR="00721853" w:rsidRPr="00C04A8A">
        <w:rPr>
          <w:lang w:val="en-GB"/>
        </w:rPr>
        <w:t>Rationale and Justification</w:t>
      </w:r>
      <w:bookmarkEnd w:id="6"/>
    </w:p>
    <w:p w14:paraId="457B84C7" w14:textId="4BEFDD89" w:rsidR="00091789" w:rsidRPr="00C04A8A" w:rsidRDefault="00721853" w:rsidP="00DC6578">
      <w:pPr>
        <w:spacing w:after="0" w:line="288" w:lineRule="auto"/>
        <w:jc w:val="both"/>
        <w:rPr>
          <w:rFonts w:eastAsia="Tahoma" w:cs="Tahoma"/>
          <w:lang w:val="en-GB"/>
        </w:rPr>
      </w:pPr>
      <w:r w:rsidRPr="00E9412A">
        <w:rPr>
          <w:rFonts w:eastAsia="Tahoma" w:cs="Tahoma"/>
          <w:lang w:val="en-GB"/>
        </w:rPr>
        <w:t xml:space="preserve">The </w:t>
      </w:r>
      <w:r w:rsidR="008F0B25" w:rsidRPr="00C04A8A">
        <w:rPr>
          <w:rFonts w:eastAsia="Tahoma" w:cs="Tahoma"/>
          <w:lang w:val="en-GB"/>
        </w:rPr>
        <w:t xml:space="preserve">study aims to understand how those who access Community Mediation Boards perceive and experience CMBs in the </w:t>
      </w:r>
      <w:r w:rsidRPr="00C04A8A">
        <w:rPr>
          <w:rFonts w:eastAsia="Tahoma" w:cs="Tahoma"/>
          <w:lang w:val="en-GB"/>
        </w:rPr>
        <w:t>Monaragala District</w:t>
      </w:r>
      <w:r w:rsidR="008F0B25" w:rsidRPr="00C04A8A">
        <w:rPr>
          <w:rFonts w:eastAsia="Tahoma" w:cs="Tahoma"/>
          <w:lang w:val="en-GB"/>
        </w:rPr>
        <w:t xml:space="preserve">. </w:t>
      </w:r>
      <w:r w:rsidR="0051645A" w:rsidRPr="00C04A8A">
        <w:rPr>
          <w:rFonts w:eastAsia="Tahoma" w:cs="Tahoma"/>
          <w:lang w:val="en-GB"/>
        </w:rPr>
        <w:t xml:space="preserve">Considering the long </w:t>
      </w:r>
      <w:r w:rsidR="008648BA" w:rsidRPr="00C04A8A">
        <w:rPr>
          <w:rFonts w:eastAsia="Tahoma" w:cs="Tahoma"/>
          <w:lang w:val="en-GB"/>
        </w:rPr>
        <w:t>association,</w:t>
      </w:r>
      <w:r w:rsidR="0051645A" w:rsidRPr="00C04A8A">
        <w:rPr>
          <w:rFonts w:eastAsia="Tahoma" w:cs="Tahoma"/>
          <w:lang w:val="en-GB"/>
        </w:rPr>
        <w:t xml:space="preserve"> the district has with community mediation, it is of particular interest if the findings of </w:t>
      </w:r>
      <w:r w:rsidR="00596085" w:rsidRPr="00C04A8A">
        <w:rPr>
          <w:rFonts w:eastAsia="Tahoma" w:cs="Tahoma"/>
          <w:lang w:val="en-GB"/>
        </w:rPr>
        <w:t xml:space="preserve">our </w:t>
      </w:r>
      <w:r w:rsidR="0051645A" w:rsidRPr="00C04A8A">
        <w:rPr>
          <w:rFonts w:eastAsia="Tahoma" w:cs="Tahoma"/>
          <w:lang w:val="en-GB"/>
        </w:rPr>
        <w:t>study complement or contradict findings from CEPA’s other studies conducted in the Northern and Eastern Province, where community mediation initiatives began recently.</w:t>
      </w:r>
      <w:r w:rsidR="00226CF8" w:rsidRPr="00C04A8A">
        <w:rPr>
          <w:rFonts w:eastAsia="Tahoma" w:cs="Tahoma"/>
          <w:lang w:val="en-GB"/>
        </w:rPr>
        <w:t xml:space="preserve"> A separate publication will be compiled to address this issue, in conjunction with the publication of this report. </w:t>
      </w:r>
    </w:p>
    <w:p w14:paraId="6F225507" w14:textId="77777777" w:rsidR="00F75837" w:rsidRPr="00C04A8A" w:rsidRDefault="00F75837" w:rsidP="00DC6578">
      <w:pPr>
        <w:spacing w:after="0" w:line="288" w:lineRule="auto"/>
        <w:jc w:val="both"/>
        <w:rPr>
          <w:rFonts w:eastAsia="Tahoma" w:cs="Tahoma"/>
          <w:lang w:val="en-GB"/>
        </w:rPr>
      </w:pPr>
    </w:p>
    <w:p w14:paraId="1B31B1DF" w14:textId="77777777" w:rsidR="001D7ACB" w:rsidRPr="00C04A8A" w:rsidRDefault="001D7ACB" w:rsidP="00DC6578">
      <w:pPr>
        <w:spacing w:after="0" w:line="288" w:lineRule="auto"/>
        <w:jc w:val="both"/>
        <w:rPr>
          <w:rFonts w:eastAsia="Tahoma" w:cs="Tahoma"/>
          <w:lang w:val="en-GB"/>
        </w:rPr>
      </w:pPr>
    </w:p>
    <w:p w14:paraId="2EA197E4" w14:textId="7A81EB24" w:rsidR="00DD0342" w:rsidRPr="00C04A8A" w:rsidRDefault="008F0B25" w:rsidP="00F75837">
      <w:pPr>
        <w:pStyle w:val="Heading1"/>
        <w:rPr>
          <w:lang w:val="en-GB"/>
        </w:rPr>
      </w:pPr>
      <w:bookmarkStart w:id="7" w:name="_Toc469579807"/>
      <w:r w:rsidRPr="00C04A8A">
        <w:rPr>
          <w:lang w:val="en-GB"/>
        </w:rPr>
        <w:t>2. Methodology</w:t>
      </w:r>
      <w:bookmarkEnd w:id="7"/>
    </w:p>
    <w:p w14:paraId="3D9EB2DF" w14:textId="77777777" w:rsidR="00C540F7" w:rsidRPr="00C04A8A" w:rsidRDefault="00C540F7" w:rsidP="00DC6578">
      <w:pPr>
        <w:pStyle w:val="Heading2"/>
        <w:rPr>
          <w:rFonts w:asciiTheme="minorHAnsi" w:hAnsiTheme="minorHAnsi"/>
          <w:b w:val="0"/>
          <w:bCs w:val="0"/>
          <w:color w:val="000000"/>
          <w:sz w:val="22"/>
          <w:szCs w:val="22"/>
          <w:lang w:val="en-GB"/>
          <w14:textFill>
            <w14:solidFill>
              <w14:srgbClr w14:val="000000">
                <w14:lumMod w14:val="75000"/>
              </w14:srgbClr>
            </w14:solidFill>
          </w14:textFill>
        </w:rPr>
      </w:pPr>
    </w:p>
    <w:p w14:paraId="084CD841" w14:textId="0F063A54" w:rsidR="00956559" w:rsidRPr="00C04A8A" w:rsidRDefault="008F0B25" w:rsidP="00F75837">
      <w:pPr>
        <w:pStyle w:val="Heading2"/>
        <w:rPr>
          <w:lang w:val="en-GB"/>
        </w:rPr>
      </w:pPr>
      <w:bookmarkStart w:id="8" w:name="_Toc469579808"/>
      <w:r w:rsidRPr="00C04A8A">
        <w:rPr>
          <w:lang w:val="en-GB"/>
        </w:rPr>
        <w:t>2.1 Research Design</w:t>
      </w:r>
      <w:bookmarkEnd w:id="8"/>
    </w:p>
    <w:p w14:paraId="0710E19A" w14:textId="52A555D3" w:rsidR="00956559" w:rsidRPr="00C04A8A" w:rsidRDefault="008F0B25" w:rsidP="00DC6578">
      <w:pPr>
        <w:spacing w:after="0" w:line="288" w:lineRule="auto"/>
        <w:jc w:val="both"/>
        <w:rPr>
          <w:rFonts w:eastAsia="Tahoma" w:cs="Tahoma"/>
          <w:lang w:val="en-GB"/>
        </w:rPr>
      </w:pPr>
      <w:r w:rsidRPr="00C04A8A">
        <w:rPr>
          <w:rFonts w:eastAsia="Tahoma" w:cs="Tahoma"/>
          <w:lang w:val="en-GB"/>
        </w:rPr>
        <w:t xml:space="preserve">There was only a minimal amount of research available, prior to the studies conducted by CEPA, documenting the effects and attitudes of people who access </w:t>
      </w:r>
      <w:r w:rsidR="00FE03C6" w:rsidRPr="00C04A8A">
        <w:rPr>
          <w:rFonts w:eastAsia="Tahoma" w:cs="Tahoma"/>
          <w:lang w:val="en-GB"/>
        </w:rPr>
        <w:t>CMB</w:t>
      </w:r>
      <w:r w:rsidRPr="00C04A8A">
        <w:rPr>
          <w:rFonts w:eastAsia="Tahoma" w:cs="Tahoma"/>
          <w:lang w:val="en-GB"/>
        </w:rPr>
        <w:t xml:space="preserve">s in the Monaragala district. </w:t>
      </w:r>
      <w:r w:rsidR="000200E0" w:rsidRPr="00C04A8A">
        <w:rPr>
          <w:rFonts w:eastAsia="Tahoma" w:cs="Tahoma"/>
          <w:lang w:val="en-GB"/>
        </w:rPr>
        <w:t>A provincial study was conducted in the Northern Province by CEPA and this particular study conducted in the Monaragala district was based on the same methodology as the Northern Provincial study.</w:t>
      </w:r>
    </w:p>
    <w:p w14:paraId="18CD0F61" w14:textId="77777777" w:rsidR="00342BFC" w:rsidRPr="00C04A8A" w:rsidRDefault="00342BFC" w:rsidP="00DC6578">
      <w:pPr>
        <w:spacing w:after="0" w:line="288" w:lineRule="auto"/>
        <w:jc w:val="both"/>
        <w:rPr>
          <w:rFonts w:eastAsia="Tahoma" w:cs="Tahoma"/>
          <w:lang w:val="en-GB"/>
        </w:rPr>
      </w:pPr>
    </w:p>
    <w:p w14:paraId="2DAB75F6" w14:textId="5A7AAE0B" w:rsidR="00956559" w:rsidRPr="00C04A8A" w:rsidRDefault="00A87184" w:rsidP="00DC6578">
      <w:pPr>
        <w:spacing w:after="0" w:line="288" w:lineRule="auto"/>
        <w:jc w:val="both"/>
        <w:rPr>
          <w:rFonts w:eastAsia="Tahoma" w:cs="Tahoma"/>
          <w:lang w:val="en-GB"/>
        </w:rPr>
      </w:pPr>
      <w:r w:rsidRPr="00C04A8A">
        <w:rPr>
          <w:rFonts w:eastAsia="Tahoma" w:cs="Tahoma"/>
          <w:lang w:val="en-GB"/>
        </w:rPr>
        <w:t xml:space="preserve">Our study on </w:t>
      </w:r>
      <w:r w:rsidR="00342BFC" w:rsidRPr="00C04A8A">
        <w:rPr>
          <w:rFonts w:eastAsia="Tahoma" w:cs="Tahoma"/>
          <w:lang w:val="en-GB"/>
        </w:rPr>
        <w:t>CMB</w:t>
      </w:r>
      <w:r w:rsidRPr="00C04A8A">
        <w:rPr>
          <w:rFonts w:eastAsia="Tahoma" w:cs="Tahoma"/>
          <w:lang w:val="en-GB"/>
        </w:rPr>
        <w:t>s, which could be aptly characteri</w:t>
      </w:r>
      <w:r w:rsidR="00342BFC" w:rsidRPr="00C04A8A">
        <w:rPr>
          <w:rFonts w:eastAsia="Tahoma" w:cs="Tahoma"/>
          <w:lang w:val="en-GB"/>
        </w:rPr>
        <w:t>s</w:t>
      </w:r>
      <w:r w:rsidRPr="00C04A8A">
        <w:rPr>
          <w:rFonts w:eastAsia="Tahoma" w:cs="Tahoma"/>
          <w:lang w:val="en-GB"/>
        </w:rPr>
        <w:t xml:space="preserve">ed as </w:t>
      </w:r>
      <w:r w:rsidR="00AC3D09" w:rsidRPr="00C04A8A">
        <w:rPr>
          <w:rFonts w:eastAsia="Tahoma" w:cs="Tahoma"/>
          <w:lang w:val="en-GB"/>
        </w:rPr>
        <w:t>inductive</w:t>
      </w:r>
      <w:r w:rsidRPr="00C04A8A">
        <w:rPr>
          <w:rFonts w:eastAsia="Tahoma" w:cs="Tahoma"/>
          <w:lang w:val="en-GB"/>
        </w:rPr>
        <w:t xml:space="preserve"> in nature, used</w:t>
      </w:r>
      <w:r w:rsidR="00063BF1" w:rsidRPr="00C04A8A">
        <w:rPr>
          <w:rFonts w:eastAsia="Tahoma" w:cs="Tahoma"/>
          <w:lang w:val="en-GB"/>
        </w:rPr>
        <w:t xml:space="preserve"> a</w:t>
      </w:r>
      <w:r w:rsidRPr="00C04A8A">
        <w:rPr>
          <w:rFonts w:eastAsia="Tahoma" w:cs="Tahoma"/>
          <w:lang w:val="en-GB"/>
        </w:rPr>
        <w:t xml:space="preserve"> qualitative approach to answer the rese</w:t>
      </w:r>
      <w:r w:rsidR="001A5D5C" w:rsidRPr="00C04A8A">
        <w:rPr>
          <w:rFonts w:eastAsia="Tahoma" w:cs="Tahoma"/>
          <w:lang w:val="en-GB"/>
        </w:rPr>
        <w:t xml:space="preserve">arch questions stated earlier. A </w:t>
      </w:r>
      <w:r w:rsidRPr="00C04A8A">
        <w:rPr>
          <w:rFonts w:eastAsia="Tahoma" w:cs="Tahoma"/>
          <w:lang w:val="en-GB"/>
        </w:rPr>
        <w:t xml:space="preserve">literature review was conducted to </w:t>
      </w:r>
      <w:r w:rsidR="001A5D5C" w:rsidRPr="00C04A8A">
        <w:rPr>
          <w:rFonts w:eastAsia="Tahoma" w:cs="Tahoma"/>
          <w:lang w:val="en-GB"/>
        </w:rPr>
        <w:t xml:space="preserve">gain a preliminary understanding of what has already been researched. </w:t>
      </w:r>
      <w:r w:rsidR="00D2259B" w:rsidRPr="00C04A8A">
        <w:rPr>
          <w:rFonts w:eastAsia="Tahoma" w:cs="Tahoma"/>
          <w:lang w:val="en-GB"/>
        </w:rPr>
        <w:t>The use of qualitative approaches</w:t>
      </w:r>
      <w:r w:rsidR="001A5D5C" w:rsidRPr="00C04A8A">
        <w:rPr>
          <w:rFonts w:eastAsia="Tahoma" w:cs="Tahoma"/>
          <w:lang w:val="en-GB"/>
        </w:rPr>
        <w:t xml:space="preserve"> such as individual respondent </w:t>
      </w:r>
      <w:r w:rsidR="00063BF1" w:rsidRPr="00C04A8A">
        <w:rPr>
          <w:rFonts w:eastAsia="Tahoma" w:cs="Tahoma"/>
          <w:lang w:val="en-GB"/>
        </w:rPr>
        <w:t>interviews</w:t>
      </w:r>
      <w:r w:rsidR="001A5D5C" w:rsidRPr="00C04A8A">
        <w:rPr>
          <w:rFonts w:eastAsia="Tahoma" w:cs="Tahoma"/>
          <w:lang w:val="en-GB"/>
        </w:rPr>
        <w:t>, and KPIs</w:t>
      </w:r>
      <w:r w:rsidR="00C774C9" w:rsidRPr="00C04A8A">
        <w:rPr>
          <w:rFonts w:eastAsia="Tahoma" w:cs="Tahoma"/>
          <w:lang w:val="en-GB"/>
        </w:rPr>
        <w:t xml:space="preserve"> (Key-Person Interviews)</w:t>
      </w:r>
      <w:r w:rsidR="001A5D5C" w:rsidRPr="00C04A8A">
        <w:rPr>
          <w:rFonts w:eastAsia="Tahoma" w:cs="Tahoma"/>
          <w:lang w:val="en-GB"/>
        </w:rPr>
        <w:t xml:space="preserve"> were thought of as the most appropriate</w:t>
      </w:r>
      <w:r w:rsidR="00485B81" w:rsidRPr="00C04A8A">
        <w:rPr>
          <w:rFonts w:eastAsia="Tahoma" w:cs="Tahoma"/>
          <w:lang w:val="en-GB"/>
        </w:rPr>
        <w:t xml:space="preserve"> </w:t>
      </w:r>
      <w:r w:rsidR="001A5D5C" w:rsidRPr="00C04A8A">
        <w:rPr>
          <w:rFonts w:eastAsia="Tahoma" w:cs="Tahoma"/>
          <w:lang w:val="en-GB"/>
        </w:rPr>
        <w:t xml:space="preserve">tools to use in our study when tackling open-ended research questions that dealt with CMB users’ attitudes and perceptions. </w:t>
      </w:r>
    </w:p>
    <w:p w14:paraId="55495331" w14:textId="77777777" w:rsidR="00342BFC" w:rsidRPr="00C04A8A" w:rsidRDefault="00342BFC" w:rsidP="00F75837">
      <w:pPr>
        <w:pStyle w:val="Heading2"/>
        <w:rPr>
          <w:lang w:val="en-GB"/>
        </w:rPr>
      </w:pPr>
    </w:p>
    <w:p w14:paraId="25D92DDE" w14:textId="28934DF3" w:rsidR="0079644F" w:rsidRPr="00C04A8A" w:rsidRDefault="008F0B25" w:rsidP="00F75837">
      <w:pPr>
        <w:pStyle w:val="Heading2"/>
        <w:rPr>
          <w:lang w:val="en-GB"/>
        </w:rPr>
      </w:pPr>
      <w:bookmarkStart w:id="9" w:name="_Toc469579809"/>
      <w:r w:rsidRPr="00C04A8A">
        <w:rPr>
          <w:lang w:val="en-GB"/>
        </w:rPr>
        <w:t>2.2</w:t>
      </w:r>
      <w:r w:rsidR="00F8617F" w:rsidRPr="00C04A8A">
        <w:rPr>
          <w:lang w:val="en-GB"/>
        </w:rPr>
        <w:t xml:space="preserve"> </w:t>
      </w:r>
      <w:r w:rsidR="00235634" w:rsidRPr="00C04A8A">
        <w:rPr>
          <w:lang w:val="en-GB"/>
        </w:rPr>
        <w:t>Approach and Sample</w:t>
      </w:r>
      <w:bookmarkEnd w:id="9"/>
    </w:p>
    <w:p w14:paraId="4EEF57C7" w14:textId="77777777" w:rsidR="00C540F7" w:rsidRPr="00C04A8A" w:rsidRDefault="00C540F7" w:rsidP="00DC6578">
      <w:pPr>
        <w:spacing w:after="0" w:line="288" w:lineRule="auto"/>
        <w:rPr>
          <w:rFonts w:cs="Tahoma"/>
          <w:lang w:val="en-GB"/>
        </w:rPr>
      </w:pPr>
    </w:p>
    <w:p w14:paraId="603E80BC" w14:textId="2AB1AB62" w:rsidR="00CE56B4" w:rsidRPr="00C04A8A" w:rsidRDefault="008F0B25" w:rsidP="00DC6578">
      <w:pPr>
        <w:spacing w:after="0" w:line="288" w:lineRule="auto"/>
        <w:jc w:val="both"/>
        <w:rPr>
          <w:rFonts w:eastAsia="Tahoma" w:cs="Tahoma"/>
          <w:lang w:val="en-GB"/>
        </w:rPr>
      </w:pPr>
      <w:r w:rsidRPr="00C04A8A">
        <w:rPr>
          <w:rFonts w:eastAsia="Tahoma" w:cs="Tahoma"/>
          <w:lang w:val="en-GB"/>
        </w:rPr>
        <w:t xml:space="preserve">The approach to the sampling criteria was based on the experience from CEPA’s previous study conducted on </w:t>
      </w:r>
      <w:r w:rsidR="00342BFC" w:rsidRPr="00C04A8A">
        <w:rPr>
          <w:rFonts w:eastAsia="Tahoma" w:cs="Tahoma"/>
          <w:lang w:val="en-GB"/>
        </w:rPr>
        <w:t>CMB</w:t>
      </w:r>
      <w:r w:rsidRPr="00C04A8A">
        <w:rPr>
          <w:rFonts w:eastAsia="Tahoma" w:cs="Tahoma"/>
          <w:lang w:val="en-GB"/>
        </w:rPr>
        <w:t xml:space="preserve">s in the Northern Province. </w:t>
      </w:r>
      <w:r w:rsidR="00CE56B4" w:rsidRPr="00C04A8A">
        <w:rPr>
          <w:rFonts w:eastAsia="Tahoma" w:cs="Tahoma"/>
          <w:lang w:val="en-GB"/>
        </w:rPr>
        <w:t xml:space="preserve">The purposive sampling process took place at two main levels Divisional Secretariat (DS) and Grama Niladhari (GN) division, using different criteria at each level. When choosing the DS </w:t>
      </w:r>
      <w:r w:rsidR="00883BBA" w:rsidRPr="00C04A8A">
        <w:rPr>
          <w:rFonts w:eastAsia="Tahoma" w:cs="Tahoma"/>
          <w:lang w:val="en-GB"/>
        </w:rPr>
        <w:t>Districts</w:t>
      </w:r>
      <w:r w:rsidR="00C36F81" w:rsidRPr="00C04A8A">
        <w:rPr>
          <w:rFonts w:eastAsia="Tahoma" w:cs="Tahoma"/>
          <w:lang w:val="en-GB"/>
        </w:rPr>
        <w:t>,</w:t>
      </w:r>
      <w:r w:rsidR="00883BBA" w:rsidRPr="00C04A8A">
        <w:rPr>
          <w:rFonts w:eastAsia="Tahoma" w:cs="Tahoma"/>
          <w:lang w:val="en-GB"/>
        </w:rPr>
        <w:t xml:space="preserve"> </w:t>
      </w:r>
      <w:r w:rsidR="008E53B3" w:rsidRPr="00C04A8A">
        <w:rPr>
          <w:rFonts w:eastAsia="Tahoma" w:cs="Tahoma"/>
          <w:lang w:val="en-GB"/>
        </w:rPr>
        <w:t xml:space="preserve">the criteria </w:t>
      </w:r>
      <w:r w:rsidR="00CE56B4" w:rsidRPr="00C04A8A">
        <w:rPr>
          <w:rFonts w:eastAsia="Tahoma" w:cs="Tahoma"/>
          <w:lang w:val="en-GB"/>
        </w:rPr>
        <w:t xml:space="preserve">of prime importance were distance from the district town centre and the gender composition of the boards. We chose the Sevanagala DS Division for example, because it is the furthest DS Division from the District Secretariat town center. At the GN level, we used a combination of qualitative data (derived from KPIs conducted among DS officers and the Police) and official statistical information to determine the highest concentration of poverty and other socio-economic problems such as crime, indebtedness and other domestic issues. </w:t>
      </w:r>
    </w:p>
    <w:p w14:paraId="75D7DBA1" w14:textId="0205A169" w:rsidR="00587703" w:rsidRPr="00C04A8A" w:rsidRDefault="007D0176" w:rsidP="00DC6578">
      <w:pPr>
        <w:spacing w:after="0" w:line="288" w:lineRule="auto"/>
        <w:jc w:val="both"/>
        <w:rPr>
          <w:rFonts w:eastAsia="Tahoma" w:cs="Tahoma"/>
          <w:lang w:val="en-GB"/>
        </w:rPr>
      </w:pPr>
      <w:r w:rsidRPr="00C04A8A">
        <w:rPr>
          <w:rFonts w:eastAsia="Tahoma" w:cs="Tahoma"/>
          <w:lang w:val="en-GB"/>
        </w:rPr>
        <w:lastRenderedPageBreak/>
        <w:t xml:space="preserve">In order to identify the cases, we first approached the Grama Niladaris of </w:t>
      </w:r>
      <w:r w:rsidR="008E53B3" w:rsidRPr="00C04A8A">
        <w:rPr>
          <w:rFonts w:eastAsia="Tahoma" w:cs="Tahoma"/>
          <w:lang w:val="en-GB"/>
        </w:rPr>
        <w:t xml:space="preserve">the </w:t>
      </w:r>
      <w:r w:rsidRPr="00C04A8A">
        <w:rPr>
          <w:rFonts w:eastAsia="Tahoma" w:cs="Tahoma"/>
          <w:lang w:val="en-GB"/>
        </w:rPr>
        <w:t xml:space="preserve">respective GN divisions. However, faced with </w:t>
      </w:r>
      <w:r w:rsidR="008E53B3" w:rsidRPr="00C04A8A">
        <w:rPr>
          <w:rFonts w:eastAsia="Tahoma" w:cs="Tahoma"/>
          <w:lang w:val="en-GB"/>
        </w:rPr>
        <w:t xml:space="preserve">the </w:t>
      </w:r>
      <w:r w:rsidRPr="00C04A8A">
        <w:rPr>
          <w:rFonts w:eastAsia="Tahoma" w:cs="Tahoma"/>
          <w:lang w:val="en-GB"/>
        </w:rPr>
        <w:t xml:space="preserve">low awareness levels of </w:t>
      </w:r>
      <w:r w:rsidR="008E53B3" w:rsidRPr="00C04A8A">
        <w:rPr>
          <w:rFonts w:eastAsia="Tahoma" w:cs="Tahoma"/>
          <w:lang w:val="en-GB"/>
        </w:rPr>
        <w:t xml:space="preserve">the </w:t>
      </w:r>
      <w:r w:rsidRPr="00C04A8A">
        <w:rPr>
          <w:rFonts w:eastAsia="Tahoma" w:cs="Tahoma"/>
          <w:lang w:val="en-GB"/>
        </w:rPr>
        <w:t xml:space="preserve">Grama Niladaris about the cases dealt </w:t>
      </w:r>
      <w:r w:rsidR="008E53B3" w:rsidRPr="00C04A8A">
        <w:rPr>
          <w:rFonts w:eastAsia="Tahoma" w:cs="Tahoma"/>
          <w:lang w:val="en-GB"/>
        </w:rPr>
        <w:t xml:space="preserve">with </w:t>
      </w:r>
      <w:r w:rsidRPr="00C04A8A">
        <w:rPr>
          <w:rFonts w:eastAsia="Tahoma" w:cs="Tahoma"/>
          <w:lang w:val="en-GB"/>
        </w:rPr>
        <w:t xml:space="preserve">by </w:t>
      </w:r>
      <w:r w:rsidR="008E53B3" w:rsidRPr="00C04A8A">
        <w:rPr>
          <w:rFonts w:eastAsia="Tahoma" w:cs="Tahoma"/>
          <w:lang w:val="en-GB"/>
        </w:rPr>
        <w:t>the CMBs</w:t>
      </w:r>
      <w:r w:rsidRPr="00C04A8A">
        <w:rPr>
          <w:rFonts w:eastAsia="Tahoma" w:cs="Tahoma"/>
          <w:lang w:val="en-GB"/>
        </w:rPr>
        <w:t xml:space="preserve">, the study team had to rely more exclusively on </w:t>
      </w:r>
      <w:r w:rsidR="00C04A8A">
        <w:rPr>
          <w:rFonts w:eastAsia="Tahoma" w:cs="Tahoma"/>
          <w:lang w:val="en-GB"/>
        </w:rPr>
        <w:t>p</w:t>
      </w:r>
      <w:r w:rsidRPr="00C04A8A">
        <w:rPr>
          <w:rFonts w:eastAsia="Tahoma" w:cs="Tahoma"/>
          <w:lang w:val="en-GB"/>
        </w:rPr>
        <w:t xml:space="preserve">olice records and a local non-government </w:t>
      </w:r>
      <w:r w:rsidR="008E53B3" w:rsidRPr="00C04A8A">
        <w:rPr>
          <w:rFonts w:eastAsia="Tahoma" w:cs="Tahoma"/>
          <w:lang w:val="en-GB"/>
        </w:rPr>
        <w:t xml:space="preserve">organisation </w:t>
      </w:r>
      <w:r w:rsidRPr="00C04A8A">
        <w:rPr>
          <w:rFonts w:eastAsia="Tahoma" w:cs="Tahoma"/>
          <w:lang w:val="en-GB"/>
        </w:rPr>
        <w:t xml:space="preserve">working closely with </w:t>
      </w:r>
      <w:r w:rsidR="008E53B3" w:rsidRPr="00C04A8A">
        <w:rPr>
          <w:rFonts w:eastAsia="Tahoma" w:cs="Tahoma"/>
          <w:lang w:val="en-GB"/>
        </w:rPr>
        <w:t>CMB</w:t>
      </w:r>
      <w:r w:rsidRPr="00C04A8A">
        <w:rPr>
          <w:rFonts w:eastAsia="Tahoma" w:cs="Tahoma"/>
          <w:lang w:val="en-GB"/>
        </w:rPr>
        <w:t xml:space="preserve">s for the sample selection. </w:t>
      </w:r>
      <w:r w:rsidR="0078082E" w:rsidRPr="00C04A8A">
        <w:rPr>
          <w:rFonts w:eastAsia="Tahoma" w:cs="Tahoma"/>
          <w:lang w:val="en-GB"/>
        </w:rPr>
        <w:t xml:space="preserve">As a result, there is a possibility that the type of cases in the sample reflect the type of cases that are reported to the </w:t>
      </w:r>
      <w:r w:rsidR="00C04A8A">
        <w:rPr>
          <w:rFonts w:eastAsia="Tahoma" w:cs="Tahoma"/>
          <w:lang w:val="en-GB"/>
        </w:rPr>
        <w:t>p</w:t>
      </w:r>
      <w:r w:rsidR="0078082E" w:rsidRPr="00C04A8A">
        <w:rPr>
          <w:rFonts w:eastAsia="Tahoma" w:cs="Tahoma"/>
          <w:lang w:val="en-GB"/>
        </w:rPr>
        <w:t xml:space="preserve">olice, such as the disputes that involve physical violence. </w:t>
      </w:r>
      <w:r w:rsidRPr="00C04A8A">
        <w:rPr>
          <w:rFonts w:eastAsia="Tahoma" w:cs="Tahoma"/>
          <w:lang w:val="en-GB"/>
        </w:rPr>
        <w:t>However, the team continued to employ snow-balling techniques</w:t>
      </w:r>
      <w:r w:rsidR="009762A2" w:rsidRPr="00C04A8A">
        <w:rPr>
          <w:rFonts w:eastAsia="Tahoma" w:cs="Tahoma"/>
          <w:lang w:val="en-GB"/>
        </w:rPr>
        <w:t>,</w:t>
      </w:r>
      <w:r w:rsidRPr="00C04A8A">
        <w:rPr>
          <w:rFonts w:eastAsia="Tahoma" w:cs="Tahoma"/>
          <w:lang w:val="en-GB"/>
        </w:rPr>
        <w:t xml:space="preserve"> during the data collection and identified about half of the sample through the latter technique</w:t>
      </w:r>
      <w:r w:rsidR="00587703" w:rsidRPr="00C04A8A">
        <w:rPr>
          <w:rFonts w:eastAsia="Tahoma" w:cs="Tahoma"/>
          <w:lang w:val="en-GB"/>
        </w:rPr>
        <w:t>.</w:t>
      </w:r>
    </w:p>
    <w:p w14:paraId="15AE48B0" w14:textId="77777777" w:rsidR="008E53B3" w:rsidRPr="00C04A8A" w:rsidRDefault="008E53B3" w:rsidP="00DC6578">
      <w:pPr>
        <w:spacing w:after="0" w:line="288" w:lineRule="auto"/>
        <w:jc w:val="both"/>
        <w:rPr>
          <w:rFonts w:eastAsia="Tahoma" w:cs="Tahoma"/>
          <w:lang w:val="en-GB"/>
        </w:rPr>
      </w:pPr>
    </w:p>
    <w:p w14:paraId="69A5A77A" w14:textId="4A3A5F1E" w:rsidR="00587703" w:rsidRPr="00C04A8A" w:rsidRDefault="00587703" w:rsidP="00DC6578">
      <w:pPr>
        <w:spacing w:after="0" w:line="288" w:lineRule="auto"/>
        <w:jc w:val="both"/>
        <w:rPr>
          <w:rFonts w:cs="Tahoma"/>
          <w:lang w:val="en-GB"/>
        </w:rPr>
      </w:pPr>
      <w:r w:rsidRPr="00C04A8A">
        <w:rPr>
          <w:rFonts w:cs="Tahoma"/>
          <w:lang w:val="en-GB"/>
        </w:rPr>
        <w:t>Snow-ball sampling, was used to locate individuals known to disputants, who had also attended community mediation</w:t>
      </w:r>
      <w:r w:rsidR="00A946D8" w:rsidRPr="00C04A8A">
        <w:rPr>
          <w:rFonts w:cs="Tahoma"/>
          <w:lang w:val="en-GB"/>
        </w:rPr>
        <w:t xml:space="preserve"> but were</w:t>
      </w:r>
      <w:r w:rsidRPr="00C04A8A">
        <w:rPr>
          <w:rFonts w:cs="Tahoma"/>
          <w:lang w:val="en-GB"/>
        </w:rPr>
        <w:t xml:space="preserve"> unrelated to </w:t>
      </w:r>
      <w:r w:rsidR="00A946D8" w:rsidRPr="00C04A8A">
        <w:rPr>
          <w:rFonts w:cs="Tahoma"/>
          <w:lang w:val="en-GB"/>
        </w:rPr>
        <w:t>cases</w:t>
      </w:r>
      <w:r w:rsidRPr="00C04A8A">
        <w:rPr>
          <w:rFonts w:cs="Tahoma"/>
          <w:lang w:val="en-GB"/>
        </w:rPr>
        <w:t xml:space="preserve"> involving the </w:t>
      </w:r>
      <w:r w:rsidR="00A946D8" w:rsidRPr="00C04A8A">
        <w:rPr>
          <w:rFonts w:cs="Tahoma"/>
          <w:lang w:val="en-GB"/>
        </w:rPr>
        <w:t>original informant</w:t>
      </w:r>
      <w:r w:rsidRPr="00C04A8A">
        <w:rPr>
          <w:rFonts w:cs="Tahoma"/>
          <w:lang w:val="en-GB"/>
        </w:rPr>
        <w:t xml:space="preserve">. While snow-balling techniques, can be prone to selection biases, the manner in which the </w:t>
      </w:r>
      <w:r w:rsidR="008A1A46" w:rsidRPr="00C04A8A">
        <w:rPr>
          <w:rFonts w:cs="Tahoma"/>
          <w:lang w:val="en-GB"/>
        </w:rPr>
        <w:t>technique</w:t>
      </w:r>
      <w:r w:rsidRPr="00C04A8A">
        <w:rPr>
          <w:rFonts w:cs="Tahoma"/>
          <w:lang w:val="en-GB"/>
        </w:rPr>
        <w:t xml:space="preserve"> was used to uncover hidden participants in a particular area, whose only relation to the disputant </w:t>
      </w:r>
      <w:r w:rsidR="00C213FB" w:rsidRPr="00C04A8A">
        <w:rPr>
          <w:rFonts w:cs="Tahoma"/>
          <w:lang w:val="en-GB"/>
        </w:rPr>
        <w:t xml:space="preserve">was </w:t>
      </w:r>
      <w:r w:rsidRPr="00C04A8A">
        <w:rPr>
          <w:rFonts w:cs="Tahoma"/>
          <w:lang w:val="en-GB"/>
        </w:rPr>
        <w:t xml:space="preserve">that of </w:t>
      </w:r>
      <w:r w:rsidR="00C213FB" w:rsidRPr="00C04A8A">
        <w:rPr>
          <w:rFonts w:cs="Tahoma"/>
          <w:lang w:val="en-GB"/>
        </w:rPr>
        <w:t xml:space="preserve">being </w:t>
      </w:r>
      <w:r w:rsidRPr="00C04A8A">
        <w:rPr>
          <w:rFonts w:cs="Tahoma"/>
          <w:lang w:val="en-GB"/>
        </w:rPr>
        <w:t xml:space="preserve">a known resident, concerns of bias were not significant enough to affect the quality and reliability of the data. </w:t>
      </w:r>
    </w:p>
    <w:p w14:paraId="6652CC52" w14:textId="77777777" w:rsidR="00C213FB" w:rsidRPr="00C04A8A" w:rsidRDefault="00C213FB" w:rsidP="00DC6578">
      <w:pPr>
        <w:spacing w:after="0" w:line="288" w:lineRule="auto"/>
        <w:jc w:val="both"/>
        <w:rPr>
          <w:rFonts w:eastAsia="Tahoma" w:cs="Tahoma"/>
          <w:lang w:val="en-GB"/>
        </w:rPr>
      </w:pPr>
    </w:p>
    <w:p w14:paraId="17C16CC7" w14:textId="7D809D51" w:rsidR="004F2CA7" w:rsidRPr="00C04A8A" w:rsidRDefault="008F0B25" w:rsidP="00DC6578">
      <w:pPr>
        <w:spacing w:after="0" w:line="288" w:lineRule="auto"/>
        <w:jc w:val="both"/>
        <w:rPr>
          <w:rFonts w:eastAsia="Tahoma" w:cs="Tahoma"/>
          <w:lang w:val="en-GB"/>
        </w:rPr>
      </w:pPr>
      <w:r w:rsidRPr="00C04A8A">
        <w:rPr>
          <w:rFonts w:eastAsia="Tahoma" w:cs="Tahoma"/>
          <w:lang w:val="en-GB"/>
        </w:rPr>
        <w:t xml:space="preserve">The literature review used for the Northern Province was once again used as supplementary material, meant to guide the analytical and interpretational components of the study. </w:t>
      </w:r>
    </w:p>
    <w:p w14:paraId="2A785B49" w14:textId="77777777" w:rsidR="00C213FB" w:rsidRPr="00C04A8A" w:rsidRDefault="00C213FB" w:rsidP="00DC6578">
      <w:pPr>
        <w:spacing w:after="0" w:line="288" w:lineRule="auto"/>
        <w:jc w:val="both"/>
        <w:rPr>
          <w:rFonts w:eastAsia="Tahoma" w:cs="Tahoma"/>
          <w:lang w:val="en-GB"/>
        </w:rPr>
      </w:pPr>
    </w:p>
    <w:p w14:paraId="0F36675C" w14:textId="43EB19ED" w:rsidR="00C213FB" w:rsidRPr="00C04A8A" w:rsidRDefault="008F0B25" w:rsidP="00DC6578">
      <w:pPr>
        <w:spacing w:after="0" w:line="288" w:lineRule="auto"/>
        <w:jc w:val="both"/>
        <w:rPr>
          <w:rFonts w:eastAsia="Tahoma" w:cs="Tahoma"/>
          <w:lang w:val="en-GB"/>
        </w:rPr>
      </w:pPr>
      <w:r w:rsidRPr="00C04A8A">
        <w:rPr>
          <w:rFonts w:eastAsia="Tahoma" w:cs="Tahoma"/>
          <w:lang w:val="en-GB"/>
        </w:rPr>
        <w:t xml:space="preserve">The study purposely, avoided collecting data from mediators or chairpersons of </w:t>
      </w:r>
      <w:r w:rsidR="00C213FB" w:rsidRPr="00C04A8A">
        <w:rPr>
          <w:rFonts w:eastAsia="Tahoma" w:cs="Tahoma"/>
          <w:lang w:val="en-GB"/>
        </w:rPr>
        <w:t>CMB</w:t>
      </w:r>
      <w:r w:rsidRPr="00C04A8A">
        <w:rPr>
          <w:rFonts w:eastAsia="Tahoma" w:cs="Tahoma"/>
          <w:lang w:val="en-GB"/>
        </w:rPr>
        <w:t xml:space="preserve">s, in order to </w:t>
      </w:r>
      <w:r w:rsidR="00DB2358" w:rsidRPr="00C04A8A">
        <w:rPr>
          <w:rFonts w:eastAsia="Tahoma" w:cs="Tahoma"/>
          <w:lang w:val="en-GB"/>
        </w:rPr>
        <w:t>avoid biases in sampling and to en</w:t>
      </w:r>
      <w:r w:rsidRPr="00C04A8A">
        <w:rPr>
          <w:rFonts w:eastAsia="Tahoma" w:cs="Tahoma"/>
          <w:lang w:val="en-GB"/>
        </w:rPr>
        <w:t>sure that the quality of the data would not be colo</w:t>
      </w:r>
      <w:r w:rsidR="00C213FB" w:rsidRPr="00C04A8A">
        <w:rPr>
          <w:rFonts w:eastAsia="Tahoma" w:cs="Tahoma"/>
          <w:lang w:val="en-GB"/>
        </w:rPr>
        <w:t>u</w:t>
      </w:r>
      <w:r w:rsidRPr="00C04A8A">
        <w:rPr>
          <w:rFonts w:eastAsia="Tahoma" w:cs="Tahoma"/>
          <w:lang w:val="en-GB"/>
        </w:rPr>
        <w:t xml:space="preserve">red by groups with a vested perceptual institutional interest related to the </w:t>
      </w:r>
      <w:r w:rsidR="00C213FB" w:rsidRPr="00C04A8A">
        <w:rPr>
          <w:rFonts w:eastAsia="Tahoma" w:cs="Tahoma"/>
          <w:lang w:val="en-GB"/>
        </w:rPr>
        <w:t>CMB</w:t>
      </w:r>
      <w:r w:rsidRPr="00C04A8A">
        <w:rPr>
          <w:rFonts w:eastAsia="Tahoma" w:cs="Tahoma"/>
          <w:lang w:val="en-GB"/>
        </w:rPr>
        <w:t>.</w:t>
      </w:r>
    </w:p>
    <w:p w14:paraId="7276BA93" w14:textId="3527DD55" w:rsidR="004F2CA7" w:rsidRPr="00C04A8A" w:rsidRDefault="008F0B25" w:rsidP="00DC6578">
      <w:pPr>
        <w:spacing w:after="0" w:line="288" w:lineRule="auto"/>
        <w:jc w:val="both"/>
        <w:rPr>
          <w:rFonts w:eastAsia="Tahoma" w:cs="Tahoma"/>
          <w:lang w:val="en-GB"/>
        </w:rPr>
      </w:pPr>
      <w:r w:rsidRPr="00C04A8A">
        <w:rPr>
          <w:rFonts w:eastAsia="Tahoma" w:cs="Tahoma"/>
          <w:lang w:val="en-GB"/>
        </w:rPr>
        <w:t xml:space="preserve"> </w:t>
      </w:r>
    </w:p>
    <w:p w14:paraId="4D4D7150" w14:textId="2D4E84D9" w:rsidR="00787104" w:rsidRPr="00C04A8A" w:rsidRDefault="00787104" w:rsidP="00DC6578">
      <w:pPr>
        <w:spacing w:after="0" w:line="288" w:lineRule="auto"/>
        <w:jc w:val="both"/>
        <w:rPr>
          <w:rFonts w:eastAsia="Tahoma" w:cs="Tahoma"/>
          <w:lang w:val="en-GB"/>
        </w:rPr>
      </w:pPr>
      <w:r w:rsidRPr="00C04A8A">
        <w:rPr>
          <w:rFonts w:eastAsia="Tahoma" w:cs="Tahoma"/>
          <w:lang w:val="en-GB"/>
        </w:rPr>
        <w:t xml:space="preserve">The aim of the study was to gain insights on the expectations and experiences of community mediation, </w:t>
      </w:r>
      <w:r w:rsidR="00C213FB" w:rsidRPr="00C04A8A">
        <w:rPr>
          <w:rFonts w:eastAsia="Tahoma" w:cs="Tahoma"/>
          <w:lang w:val="en-GB"/>
        </w:rPr>
        <w:t xml:space="preserve">purely </w:t>
      </w:r>
      <w:r w:rsidRPr="00C04A8A">
        <w:rPr>
          <w:rFonts w:eastAsia="Tahoma" w:cs="Tahoma"/>
          <w:lang w:val="en-GB"/>
        </w:rPr>
        <w:t xml:space="preserve">from a disputant’s perspective. The decision to use such a framework was also uniformly applied to the other two studies conducted in the Northern and Eastern Provinces. </w:t>
      </w:r>
    </w:p>
    <w:p w14:paraId="26AA4681" w14:textId="77777777" w:rsidR="00C213FB" w:rsidRPr="00E9412A" w:rsidRDefault="00C213FB" w:rsidP="00DC6578">
      <w:pPr>
        <w:spacing w:after="0" w:line="288" w:lineRule="auto"/>
        <w:jc w:val="both"/>
        <w:rPr>
          <w:rFonts w:eastAsia="Tahoma" w:cs="Tahoma"/>
          <w:lang w:val="en-GB"/>
        </w:rPr>
      </w:pPr>
    </w:p>
    <w:p w14:paraId="72B46C31" w14:textId="384B33F4" w:rsidR="001152E0" w:rsidRPr="00C04A8A" w:rsidRDefault="008F0B25" w:rsidP="00DC6578">
      <w:pPr>
        <w:spacing w:after="0" w:line="288" w:lineRule="auto"/>
        <w:jc w:val="both"/>
        <w:rPr>
          <w:rFonts w:eastAsia="Tahoma" w:cs="Tahoma"/>
          <w:lang w:val="en-GB"/>
        </w:rPr>
      </w:pPr>
      <w:r w:rsidRPr="00C04A8A">
        <w:rPr>
          <w:rFonts w:eastAsia="Tahoma" w:cs="Tahoma"/>
          <w:lang w:val="en-GB"/>
        </w:rPr>
        <w:t xml:space="preserve">In order </w:t>
      </w:r>
      <w:r w:rsidR="00C213FB" w:rsidRPr="00C04A8A">
        <w:rPr>
          <w:rFonts w:eastAsia="Tahoma" w:cs="Tahoma"/>
          <w:lang w:val="en-GB"/>
        </w:rPr>
        <w:t xml:space="preserve">to </w:t>
      </w:r>
      <w:r w:rsidR="00CD48FB" w:rsidRPr="00C04A8A">
        <w:rPr>
          <w:rFonts w:eastAsia="Tahoma" w:cs="Tahoma"/>
          <w:lang w:val="en-GB"/>
        </w:rPr>
        <w:t xml:space="preserve">prevent selection bias, </w:t>
      </w:r>
      <w:r w:rsidRPr="00C04A8A">
        <w:rPr>
          <w:rFonts w:eastAsia="Tahoma" w:cs="Tahoma"/>
          <w:lang w:val="en-GB"/>
        </w:rPr>
        <w:t xml:space="preserve">the sampling process included a variety of data sources such as statistical hand books, key persons from different levels of the government, and the community, representatives from </w:t>
      </w:r>
      <w:r w:rsidR="00C213FB" w:rsidRPr="00C04A8A">
        <w:rPr>
          <w:rFonts w:eastAsia="Tahoma" w:cs="Tahoma"/>
          <w:lang w:val="en-GB"/>
        </w:rPr>
        <w:t>NGOs</w:t>
      </w:r>
      <w:r w:rsidRPr="00C04A8A">
        <w:rPr>
          <w:rFonts w:eastAsia="Tahoma" w:cs="Tahoma"/>
          <w:lang w:val="en-GB"/>
        </w:rPr>
        <w:t xml:space="preserve"> as well as with the community members who had accessed CMBs as illustrated in Figure 1.</w:t>
      </w:r>
      <w:r w:rsidR="00C20D46" w:rsidRPr="00C04A8A">
        <w:rPr>
          <w:rFonts w:eastAsia="Tahoma" w:cs="Tahoma"/>
          <w:lang w:val="en-GB"/>
        </w:rPr>
        <w:t xml:space="preserve"> </w:t>
      </w:r>
      <w:r w:rsidRPr="00C04A8A">
        <w:rPr>
          <w:rFonts w:eastAsia="Tahoma" w:cs="Tahoma"/>
          <w:color w:val="000000"/>
          <w:shd w:val="clear" w:color="auto" w:fill="FFFFFF"/>
          <w:lang w:val="en-GB"/>
        </w:rPr>
        <w:t>A</w:t>
      </w:r>
      <w:r w:rsidRPr="00C04A8A">
        <w:rPr>
          <w:rFonts w:eastAsia="Tahoma" w:cs="Tahoma"/>
          <w:lang w:val="en-GB"/>
        </w:rPr>
        <w:t xml:space="preserve"> deeper understanding was arrived at using these multiple data sources to elucidate complementary aspects of the same phenomenon, and to ensure that various accounts were rich and robust in information.</w:t>
      </w:r>
    </w:p>
    <w:p w14:paraId="0EA798BA" w14:textId="77777777" w:rsidR="001152E0" w:rsidRPr="00C04A8A" w:rsidRDefault="001152E0" w:rsidP="00DC6578">
      <w:pPr>
        <w:spacing w:after="0" w:line="288" w:lineRule="auto"/>
        <w:jc w:val="both"/>
        <w:rPr>
          <w:rFonts w:cs="Tahoma"/>
          <w:bCs/>
          <w:lang w:val="en-GB"/>
        </w:rPr>
      </w:pPr>
    </w:p>
    <w:p w14:paraId="447E2B2B" w14:textId="4F58BF25" w:rsidR="006F1538" w:rsidRPr="00C04A8A" w:rsidRDefault="00F24BC0" w:rsidP="00DC6578">
      <w:pPr>
        <w:spacing w:after="0" w:line="288" w:lineRule="auto"/>
        <w:jc w:val="both"/>
        <w:rPr>
          <w:rFonts w:eastAsia="Tahoma" w:cs="Tahoma"/>
          <w:b/>
          <w:bCs/>
          <w:lang w:val="en-GB"/>
        </w:rPr>
      </w:pPr>
      <w:r w:rsidRPr="00C04A8A">
        <w:rPr>
          <w:rFonts w:eastAsia="Tahoma" w:cs="Tahoma"/>
          <w:b/>
          <w:bCs/>
          <w:lang w:val="en-GB"/>
        </w:rPr>
        <w:t xml:space="preserve">Table 1: </w:t>
      </w:r>
      <w:r w:rsidR="008F0B25" w:rsidRPr="00C04A8A">
        <w:rPr>
          <w:rFonts w:eastAsia="Tahoma" w:cs="Tahoma"/>
          <w:b/>
          <w:bCs/>
          <w:lang w:val="en-GB"/>
        </w:rPr>
        <w:t>Finals Sample by DS Division and GN Division</w:t>
      </w:r>
      <w:r w:rsidRPr="00C04A8A">
        <w:rPr>
          <w:rFonts w:eastAsia="Tahoma" w:cs="Tahoma"/>
          <w:b/>
          <w:bCs/>
          <w:lang w:val="en-GB"/>
        </w:rPr>
        <w:t xml:space="preserve"> </w:t>
      </w:r>
    </w:p>
    <w:tbl>
      <w:tblPr>
        <w:tblStyle w:val="TableGrid"/>
        <w:tblW w:w="0" w:type="auto"/>
        <w:tblLook w:val="04A0" w:firstRow="1" w:lastRow="0" w:firstColumn="1" w:lastColumn="0" w:noHBand="0" w:noVBand="1"/>
      </w:tblPr>
      <w:tblGrid>
        <w:gridCol w:w="3116"/>
        <w:gridCol w:w="3117"/>
      </w:tblGrid>
      <w:tr w:rsidR="006F1538" w:rsidRPr="00C04A8A" w14:paraId="5CE0AEF3" w14:textId="77777777" w:rsidTr="57265D76">
        <w:tc>
          <w:tcPr>
            <w:tcW w:w="3116" w:type="dxa"/>
            <w:shd w:val="clear" w:color="auto" w:fill="F2F2F2" w:themeFill="background1" w:themeFillShade="F2"/>
          </w:tcPr>
          <w:p w14:paraId="374ADBC6" w14:textId="77777777" w:rsidR="006F1538" w:rsidRPr="00C04A8A" w:rsidRDefault="008F0B25" w:rsidP="00DC6578">
            <w:pPr>
              <w:spacing w:line="288" w:lineRule="auto"/>
              <w:jc w:val="both"/>
              <w:rPr>
                <w:rFonts w:eastAsia="Tahoma" w:cs="Tahoma"/>
                <w:b/>
                <w:bCs/>
                <w:lang w:val="en-GB"/>
              </w:rPr>
            </w:pPr>
            <w:r w:rsidRPr="00C04A8A">
              <w:rPr>
                <w:rFonts w:eastAsia="Tahoma" w:cs="Tahoma"/>
                <w:b/>
                <w:bCs/>
                <w:lang w:val="en-GB"/>
              </w:rPr>
              <w:t>DS Level</w:t>
            </w:r>
          </w:p>
        </w:tc>
        <w:tc>
          <w:tcPr>
            <w:tcW w:w="3117" w:type="dxa"/>
            <w:shd w:val="clear" w:color="auto" w:fill="F2F2F2" w:themeFill="background1" w:themeFillShade="F2"/>
          </w:tcPr>
          <w:p w14:paraId="4DDE1BE3" w14:textId="77777777" w:rsidR="006F1538" w:rsidRPr="00C04A8A" w:rsidRDefault="008F0B25" w:rsidP="00DC6578">
            <w:pPr>
              <w:spacing w:line="288" w:lineRule="auto"/>
              <w:jc w:val="both"/>
              <w:rPr>
                <w:rFonts w:eastAsia="Tahoma" w:cs="Tahoma"/>
                <w:b/>
                <w:bCs/>
                <w:lang w:val="en-GB"/>
              </w:rPr>
            </w:pPr>
            <w:r w:rsidRPr="00C04A8A">
              <w:rPr>
                <w:rFonts w:eastAsia="Tahoma" w:cs="Tahoma"/>
                <w:b/>
                <w:bCs/>
                <w:lang w:val="en-GB"/>
              </w:rPr>
              <w:t>GN level</w:t>
            </w:r>
          </w:p>
        </w:tc>
      </w:tr>
      <w:tr w:rsidR="006F1538" w:rsidRPr="00C04A8A" w14:paraId="75CE7295" w14:textId="77777777" w:rsidTr="57265D76">
        <w:tc>
          <w:tcPr>
            <w:tcW w:w="3116" w:type="dxa"/>
          </w:tcPr>
          <w:p w14:paraId="32A4982A" w14:textId="77777777" w:rsidR="006F1538" w:rsidRPr="00C04A8A" w:rsidRDefault="008F0B25" w:rsidP="00DC6578">
            <w:pPr>
              <w:spacing w:line="288" w:lineRule="auto"/>
              <w:jc w:val="both"/>
              <w:rPr>
                <w:rFonts w:eastAsia="Tahoma" w:cs="Tahoma"/>
                <w:b/>
                <w:bCs/>
                <w:lang w:val="en-GB"/>
              </w:rPr>
            </w:pPr>
            <w:r w:rsidRPr="00C04A8A">
              <w:rPr>
                <w:rFonts w:eastAsia="Tahoma" w:cs="Tahoma"/>
                <w:b/>
                <w:bCs/>
                <w:lang w:val="en-GB"/>
              </w:rPr>
              <w:t>Monaragala</w:t>
            </w:r>
          </w:p>
        </w:tc>
        <w:tc>
          <w:tcPr>
            <w:tcW w:w="3117" w:type="dxa"/>
          </w:tcPr>
          <w:p w14:paraId="6F6E4EB5" w14:textId="77777777" w:rsidR="006F1538" w:rsidRPr="00C04A8A" w:rsidRDefault="008F0B25" w:rsidP="00DC6578">
            <w:pPr>
              <w:spacing w:line="288" w:lineRule="auto"/>
              <w:jc w:val="both"/>
              <w:rPr>
                <w:rFonts w:eastAsia="Tahoma" w:cs="Tahoma"/>
                <w:b/>
                <w:bCs/>
                <w:lang w:val="en-GB"/>
              </w:rPr>
            </w:pPr>
            <w:r w:rsidRPr="00C04A8A">
              <w:rPr>
                <w:rFonts w:eastAsia="Tahoma" w:cs="Tahoma"/>
                <w:b/>
                <w:bCs/>
                <w:lang w:val="en-GB"/>
              </w:rPr>
              <w:t>Bohitiya, Monaragala,Batugammana, Kumbukkana, Hulandawa</w:t>
            </w:r>
          </w:p>
        </w:tc>
      </w:tr>
      <w:tr w:rsidR="006F1538" w:rsidRPr="00C04A8A" w14:paraId="6C718BE9" w14:textId="77777777" w:rsidTr="57265D76">
        <w:tc>
          <w:tcPr>
            <w:tcW w:w="3116" w:type="dxa"/>
          </w:tcPr>
          <w:p w14:paraId="0C0EAFA6" w14:textId="77777777" w:rsidR="006F1538" w:rsidRPr="00C04A8A" w:rsidRDefault="008F0B25" w:rsidP="00DC6578">
            <w:pPr>
              <w:spacing w:line="288" w:lineRule="auto"/>
              <w:jc w:val="both"/>
              <w:rPr>
                <w:rFonts w:eastAsia="Tahoma" w:cs="Tahoma"/>
                <w:b/>
                <w:bCs/>
                <w:lang w:val="en-GB"/>
              </w:rPr>
            </w:pPr>
            <w:r w:rsidRPr="00C04A8A">
              <w:rPr>
                <w:rFonts w:eastAsia="Tahoma" w:cs="Tahoma"/>
                <w:b/>
                <w:bCs/>
                <w:lang w:val="en-GB"/>
              </w:rPr>
              <w:t>Sevanagala</w:t>
            </w:r>
          </w:p>
        </w:tc>
        <w:tc>
          <w:tcPr>
            <w:tcW w:w="3117" w:type="dxa"/>
          </w:tcPr>
          <w:p w14:paraId="2A752DFA" w14:textId="3814D72E" w:rsidR="006F1538" w:rsidRPr="00C04A8A" w:rsidRDefault="008F0B25" w:rsidP="00DC6578">
            <w:pPr>
              <w:spacing w:line="288" w:lineRule="auto"/>
              <w:jc w:val="both"/>
              <w:rPr>
                <w:rFonts w:eastAsia="Tahoma" w:cs="Tahoma"/>
                <w:b/>
                <w:bCs/>
                <w:lang w:val="en-GB"/>
              </w:rPr>
            </w:pPr>
            <w:r w:rsidRPr="00C04A8A">
              <w:rPr>
                <w:rFonts w:eastAsia="Tahoma" w:cs="Tahoma"/>
                <w:b/>
                <w:bCs/>
                <w:lang w:val="en-GB"/>
              </w:rPr>
              <w:t>Kiri Ibban</w:t>
            </w:r>
            <w:r w:rsidR="0042137E" w:rsidRPr="00C04A8A">
              <w:rPr>
                <w:rFonts w:eastAsia="Tahoma" w:cs="Tahoma"/>
                <w:b/>
                <w:bCs/>
                <w:lang w:val="en-GB"/>
              </w:rPr>
              <w:t xml:space="preserve"> </w:t>
            </w:r>
            <w:r w:rsidRPr="00C04A8A">
              <w:rPr>
                <w:rFonts w:eastAsia="Tahoma" w:cs="Tahoma"/>
                <w:b/>
                <w:bCs/>
                <w:lang w:val="en-GB"/>
              </w:rPr>
              <w:t>Wewa,</w:t>
            </w:r>
            <w:r w:rsidR="000B58CA" w:rsidRPr="00C04A8A">
              <w:rPr>
                <w:rFonts w:eastAsia="Tahoma" w:cs="Tahoma"/>
                <w:b/>
                <w:bCs/>
                <w:lang w:val="en-GB"/>
              </w:rPr>
              <w:t xml:space="preserve"> </w:t>
            </w:r>
            <w:r w:rsidRPr="00C04A8A">
              <w:rPr>
                <w:rFonts w:eastAsia="Tahoma" w:cs="Tahoma"/>
                <w:b/>
                <w:bCs/>
                <w:lang w:val="en-GB"/>
              </w:rPr>
              <w:t>Nugegalyaya,</w:t>
            </w:r>
            <w:r w:rsidR="000B58CA" w:rsidRPr="00C04A8A">
              <w:rPr>
                <w:rFonts w:eastAsia="Tahoma" w:cs="Tahoma"/>
                <w:b/>
                <w:bCs/>
                <w:lang w:val="en-GB"/>
              </w:rPr>
              <w:t xml:space="preserve"> </w:t>
            </w:r>
            <w:r w:rsidRPr="00C04A8A">
              <w:rPr>
                <w:rFonts w:eastAsia="Tahoma" w:cs="Tahoma"/>
                <w:b/>
                <w:bCs/>
                <w:lang w:val="en-GB"/>
              </w:rPr>
              <w:t>Samagipura,</w:t>
            </w:r>
            <w:r w:rsidR="000B58CA" w:rsidRPr="00C04A8A">
              <w:rPr>
                <w:rFonts w:eastAsia="Tahoma" w:cs="Tahoma"/>
                <w:b/>
                <w:bCs/>
                <w:lang w:val="en-GB"/>
              </w:rPr>
              <w:t xml:space="preserve"> </w:t>
            </w:r>
            <w:r w:rsidRPr="00C04A8A">
              <w:rPr>
                <w:rFonts w:eastAsia="Tahoma" w:cs="Tahoma"/>
                <w:b/>
                <w:bCs/>
                <w:lang w:val="en-GB"/>
              </w:rPr>
              <w:t>Sevanagala</w:t>
            </w:r>
          </w:p>
        </w:tc>
      </w:tr>
    </w:tbl>
    <w:p w14:paraId="5B115D68" w14:textId="77777777" w:rsidR="006F1538" w:rsidRPr="00C04A8A" w:rsidRDefault="006F1538" w:rsidP="00DC6578">
      <w:pPr>
        <w:spacing w:after="0" w:line="288" w:lineRule="auto"/>
        <w:jc w:val="both"/>
        <w:rPr>
          <w:rFonts w:cs="Tahoma"/>
          <w:b/>
          <w:bCs/>
          <w:lang w:val="en-GB"/>
        </w:rPr>
      </w:pPr>
    </w:p>
    <w:p w14:paraId="4439510C" w14:textId="23446152" w:rsidR="00E07FA7" w:rsidRPr="00C04A8A" w:rsidRDefault="008F0B25" w:rsidP="00DC6578">
      <w:pPr>
        <w:spacing w:after="0" w:line="288" w:lineRule="auto"/>
        <w:jc w:val="both"/>
        <w:rPr>
          <w:rFonts w:eastAsia="Tahoma" w:cs="Tahoma"/>
          <w:lang w:val="en-GB"/>
        </w:rPr>
      </w:pPr>
      <w:r w:rsidRPr="00C04A8A">
        <w:rPr>
          <w:rFonts w:eastAsia="Tahoma" w:cs="Tahoma"/>
          <w:lang w:val="en-GB"/>
        </w:rPr>
        <w:lastRenderedPageBreak/>
        <w:t xml:space="preserve">The final sample for the research study comprised a total of 33 respondents, of which 13 were women, drawn up from two DS divisions as shown in the tables below. The research tools included a variety qualitative research tools including informal conversations (non-structured conversations with residents in the </w:t>
      </w:r>
      <w:r w:rsidR="006750DE" w:rsidRPr="00C04A8A">
        <w:rPr>
          <w:rFonts w:eastAsia="Tahoma" w:cs="Tahoma"/>
          <w:lang w:val="en-GB"/>
        </w:rPr>
        <w:t>district) and</w:t>
      </w:r>
      <w:r w:rsidRPr="00C04A8A">
        <w:rPr>
          <w:rFonts w:eastAsia="Tahoma" w:cs="Tahoma"/>
          <w:lang w:val="en-GB"/>
        </w:rPr>
        <w:t xml:space="preserve"> semi-structured questionnaires. </w:t>
      </w:r>
    </w:p>
    <w:p w14:paraId="5C7C4886" w14:textId="77777777" w:rsidR="000B58CA" w:rsidRPr="00C04A8A" w:rsidRDefault="000B58CA" w:rsidP="00DC6578">
      <w:pPr>
        <w:spacing w:after="0" w:line="288" w:lineRule="auto"/>
        <w:jc w:val="both"/>
        <w:rPr>
          <w:rFonts w:eastAsia="Tahoma" w:cs="Tahoma"/>
          <w:lang w:val="en-GB"/>
        </w:rPr>
      </w:pPr>
    </w:p>
    <w:p w14:paraId="65E71345" w14:textId="6A8E2C82" w:rsidR="00C07BE6" w:rsidRPr="00C04A8A" w:rsidRDefault="008F0B25" w:rsidP="00DC6578">
      <w:pPr>
        <w:spacing w:after="0" w:line="288" w:lineRule="auto"/>
        <w:jc w:val="both"/>
        <w:rPr>
          <w:rFonts w:eastAsia="Tahoma" w:cs="Tahoma"/>
          <w:b/>
          <w:bCs/>
          <w:lang w:val="en-GB"/>
        </w:rPr>
      </w:pPr>
      <w:r w:rsidRPr="00C04A8A">
        <w:rPr>
          <w:rFonts w:eastAsia="Tahoma" w:cs="Tahoma"/>
          <w:b/>
          <w:bCs/>
          <w:lang w:val="en-GB"/>
        </w:rPr>
        <w:t>Table</w:t>
      </w:r>
      <w:r w:rsidR="00F24BC0" w:rsidRPr="00C04A8A">
        <w:rPr>
          <w:rFonts w:eastAsia="Tahoma" w:cs="Tahoma"/>
          <w:b/>
          <w:bCs/>
          <w:lang w:val="en-GB"/>
        </w:rPr>
        <w:t xml:space="preserve"> 2</w:t>
      </w:r>
      <w:r w:rsidRPr="00C04A8A">
        <w:rPr>
          <w:rFonts w:eastAsia="Tahoma" w:cs="Tahoma"/>
          <w:b/>
          <w:bCs/>
          <w:lang w:val="en-GB"/>
        </w:rPr>
        <w:t>: Disputants by location and sex</w:t>
      </w:r>
    </w:p>
    <w:tbl>
      <w:tblPr>
        <w:tblStyle w:val="TableGrid"/>
        <w:tblW w:w="0" w:type="auto"/>
        <w:tblLook w:val="04A0" w:firstRow="1" w:lastRow="0" w:firstColumn="1" w:lastColumn="0" w:noHBand="0" w:noVBand="1"/>
      </w:tblPr>
      <w:tblGrid>
        <w:gridCol w:w="760"/>
        <w:gridCol w:w="2348"/>
        <w:gridCol w:w="1753"/>
        <w:gridCol w:w="1541"/>
        <w:gridCol w:w="1438"/>
        <w:gridCol w:w="1510"/>
      </w:tblGrid>
      <w:tr w:rsidR="00AF21AB" w:rsidRPr="00C04A8A" w14:paraId="7E29B8C8" w14:textId="77777777" w:rsidTr="00DC6578">
        <w:trPr>
          <w:trHeight w:val="188"/>
        </w:trPr>
        <w:tc>
          <w:tcPr>
            <w:tcW w:w="802" w:type="dxa"/>
            <w:vMerge w:val="restart"/>
          </w:tcPr>
          <w:p w14:paraId="6CDB3D11" w14:textId="77777777" w:rsidR="00AF21AB" w:rsidRPr="00C04A8A" w:rsidRDefault="00AF21AB" w:rsidP="00DC6578">
            <w:pPr>
              <w:spacing w:line="288" w:lineRule="auto"/>
              <w:jc w:val="both"/>
              <w:rPr>
                <w:rFonts w:cs="Tahoma"/>
                <w:b/>
                <w:bCs/>
                <w:lang w:val="en-GB"/>
              </w:rPr>
            </w:pPr>
          </w:p>
        </w:tc>
        <w:tc>
          <w:tcPr>
            <w:tcW w:w="2938" w:type="dxa"/>
            <w:vMerge w:val="restart"/>
            <w:shd w:val="clear" w:color="auto" w:fill="F2F2F2" w:themeFill="background1" w:themeFillShade="F2"/>
          </w:tcPr>
          <w:p w14:paraId="31C2B0CF"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Location – DS</w:t>
            </w:r>
          </w:p>
        </w:tc>
        <w:tc>
          <w:tcPr>
            <w:tcW w:w="1870" w:type="dxa"/>
            <w:vMerge w:val="restart"/>
            <w:shd w:val="clear" w:color="auto" w:fill="F2F2F2" w:themeFill="background1" w:themeFillShade="F2"/>
          </w:tcPr>
          <w:p w14:paraId="1505C3F4"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GN Division</w:t>
            </w:r>
          </w:p>
        </w:tc>
        <w:tc>
          <w:tcPr>
            <w:tcW w:w="1870" w:type="dxa"/>
            <w:vMerge w:val="restart"/>
            <w:shd w:val="clear" w:color="auto" w:fill="F2F2F2" w:themeFill="background1" w:themeFillShade="F2"/>
          </w:tcPr>
          <w:p w14:paraId="193B1773"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Number</w:t>
            </w:r>
          </w:p>
        </w:tc>
        <w:tc>
          <w:tcPr>
            <w:tcW w:w="3740" w:type="dxa"/>
            <w:gridSpan w:val="2"/>
            <w:shd w:val="clear" w:color="auto" w:fill="F2F2F2" w:themeFill="background1" w:themeFillShade="F2"/>
          </w:tcPr>
          <w:p w14:paraId="0AFF45E9" w14:textId="77777777" w:rsidR="00AF21AB" w:rsidRPr="00C04A8A" w:rsidRDefault="008F0B25" w:rsidP="00046F2B">
            <w:pPr>
              <w:spacing w:line="288" w:lineRule="auto"/>
              <w:jc w:val="center"/>
              <w:rPr>
                <w:rFonts w:eastAsia="Tahoma" w:cs="Tahoma"/>
                <w:b/>
                <w:bCs/>
                <w:lang w:val="en-GB"/>
              </w:rPr>
            </w:pPr>
            <w:r w:rsidRPr="00C04A8A">
              <w:rPr>
                <w:rFonts w:eastAsia="Tahoma" w:cs="Tahoma"/>
                <w:b/>
                <w:bCs/>
                <w:lang w:val="en-GB"/>
              </w:rPr>
              <w:t>Sex</w:t>
            </w:r>
          </w:p>
        </w:tc>
      </w:tr>
      <w:tr w:rsidR="00AF21AB" w:rsidRPr="00C04A8A" w14:paraId="38CB2258" w14:textId="77777777" w:rsidTr="57265D76">
        <w:tc>
          <w:tcPr>
            <w:tcW w:w="802" w:type="dxa"/>
            <w:vMerge/>
          </w:tcPr>
          <w:p w14:paraId="21A2D941" w14:textId="77777777" w:rsidR="00AF21AB" w:rsidRPr="00C04A8A" w:rsidRDefault="00AF21AB" w:rsidP="00DC6578">
            <w:pPr>
              <w:keepNext/>
              <w:keepLines/>
              <w:spacing w:line="288" w:lineRule="auto"/>
              <w:jc w:val="both"/>
              <w:outlineLvl w:val="0"/>
              <w:rPr>
                <w:rFonts w:cs="Tahoma"/>
                <w:b/>
                <w:bCs/>
                <w:lang w:val="en-GB"/>
              </w:rPr>
            </w:pPr>
          </w:p>
        </w:tc>
        <w:tc>
          <w:tcPr>
            <w:tcW w:w="2938" w:type="dxa"/>
            <w:vMerge/>
            <w:shd w:val="clear" w:color="auto" w:fill="F2F2F2" w:themeFill="background1" w:themeFillShade="F2"/>
          </w:tcPr>
          <w:p w14:paraId="7F754B2E" w14:textId="77777777" w:rsidR="00AF21AB" w:rsidRPr="00C04A8A" w:rsidRDefault="00AF21AB" w:rsidP="00DC6578">
            <w:pPr>
              <w:keepNext/>
              <w:keepLines/>
              <w:spacing w:line="288" w:lineRule="auto"/>
              <w:jc w:val="both"/>
              <w:outlineLvl w:val="0"/>
              <w:rPr>
                <w:rFonts w:cs="Tahoma"/>
                <w:b/>
                <w:bCs/>
                <w:lang w:val="en-GB"/>
              </w:rPr>
            </w:pPr>
          </w:p>
        </w:tc>
        <w:tc>
          <w:tcPr>
            <w:tcW w:w="1870" w:type="dxa"/>
            <w:vMerge/>
            <w:shd w:val="clear" w:color="auto" w:fill="F2F2F2" w:themeFill="background1" w:themeFillShade="F2"/>
          </w:tcPr>
          <w:p w14:paraId="51D2293B" w14:textId="77777777" w:rsidR="00AF21AB" w:rsidRPr="00C04A8A" w:rsidRDefault="00AF21AB" w:rsidP="00DC6578">
            <w:pPr>
              <w:keepNext/>
              <w:keepLines/>
              <w:spacing w:line="288" w:lineRule="auto"/>
              <w:jc w:val="both"/>
              <w:outlineLvl w:val="0"/>
              <w:rPr>
                <w:rFonts w:cs="Tahoma"/>
                <w:b/>
                <w:bCs/>
                <w:lang w:val="en-GB"/>
              </w:rPr>
            </w:pPr>
          </w:p>
        </w:tc>
        <w:tc>
          <w:tcPr>
            <w:tcW w:w="1870" w:type="dxa"/>
            <w:vMerge/>
            <w:shd w:val="clear" w:color="auto" w:fill="F2F2F2" w:themeFill="background1" w:themeFillShade="F2"/>
          </w:tcPr>
          <w:p w14:paraId="0684B0A7" w14:textId="77777777" w:rsidR="00AF21AB" w:rsidRPr="00C04A8A" w:rsidRDefault="00AF21AB" w:rsidP="00DC6578">
            <w:pPr>
              <w:keepNext/>
              <w:keepLines/>
              <w:spacing w:line="288" w:lineRule="auto"/>
              <w:jc w:val="both"/>
              <w:outlineLvl w:val="0"/>
              <w:rPr>
                <w:rFonts w:cs="Tahoma"/>
                <w:b/>
                <w:bCs/>
                <w:lang w:val="en-GB"/>
              </w:rPr>
            </w:pPr>
          </w:p>
        </w:tc>
        <w:tc>
          <w:tcPr>
            <w:tcW w:w="1870" w:type="dxa"/>
            <w:shd w:val="clear" w:color="auto" w:fill="F2F2F2" w:themeFill="background1" w:themeFillShade="F2"/>
          </w:tcPr>
          <w:p w14:paraId="2B799F95"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Male</w:t>
            </w:r>
          </w:p>
        </w:tc>
        <w:tc>
          <w:tcPr>
            <w:tcW w:w="1870" w:type="dxa"/>
            <w:shd w:val="clear" w:color="auto" w:fill="F2F2F2" w:themeFill="background1" w:themeFillShade="F2"/>
          </w:tcPr>
          <w:p w14:paraId="73EBD158"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Female</w:t>
            </w:r>
          </w:p>
        </w:tc>
      </w:tr>
      <w:tr w:rsidR="00AF21AB" w:rsidRPr="00C04A8A" w14:paraId="0DD3C1B6" w14:textId="77777777" w:rsidTr="00DC6578">
        <w:tc>
          <w:tcPr>
            <w:tcW w:w="802" w:type="dxa"/>
            <w:vMerge/>
          </w:tcPr>
          <w:p w14:paraId="63F149BB" w14:textId="77777777" w:rsidR="00AF21AB" w:rsidRPr="00C04A8A" w:rsidRDefault="00AF21AB" w:rsidP="00DC6578">
            <w:pPr>
              <w:spacing w:line="288" w:lineRule="auto"/>
              <w:jc w:val="both"/>
              <w:rPr>
                <w:rFonts w:cs="Tahoma"/>
                <w:b/>
                <w:bCs/>
                <w:lang w:val="en-GB"/>
              </w:rPr>
            </w:pPr>
          </w:p>
        </w:tc>
        <w:tc>
          <w:tcPr>
            <w:tcW w:w="2938" w:type="dxa"/>
            <w:vMerge w:val="restart"/>
          </w:tcPr>
          <w:p w14:paraId="3AA67AE1"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Monaragala</w:t>
            </w:r>
          </w:p>
        </w:tc>
        <w:tc>
          <w:tcPr>
            <w:tcW w:w="1870" w:type="dxa"/>
          </w:tcPr>
          <w:p w14:paraId="1FC4CB74"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Bohitiya</w:t>
            </w:r>
          </w:p>
        </w:tc>
        <w:tc>
          <w:tcPr>
            <w:tcW w:w="1870" w:type="dxa"/>
          </w:tcPr>
          <w:p w14:paraId="5BBDE014"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1E4A4F49"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23D06C34"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00</w:t>
            </w:r>
          </w:p>
        </w:tc>
      </w:tr>
      <w:tr w:rsidR="00AF21AB" w:rsidRPr="00C04A8A" w14:paraId="4BD1AB95" w14:textId="77777777" w:rsidTr="57265D76">
        <w:tc>
          <w:tcPr>
            <w:tcW w:w="802" w:type="dxa"/>
            <w:vMerge/>
          </w:tcPr>
          <w:p w14:paraId="0FBB2D26" w14:textId="77777777" w:rsidR="00AF21AB" w:rsidRPr="00C04A8A" w:rsidRDefault="00AF21AB" w:rsidP="00DC6578">
            <w:pPr>
              <w:spacing w:line="288" w:lineRule="auto"/>
              <w:jc w:val="both"/>
              <w:rPr>
                <w:rFonts w:cs="Tahoma"/>
                <w:b/>
                <w:bCs/>
                <w:lang w:val="en-GB"/>
              </w:rPr>
            </w:pPr>
          </w:p>
        </w:tc>
        <w:tc>
          <w:tcPr>
            <w:tcW w:w="2938" w:type="dxa"/>
            <w:vMerge/>
          </w:tcPr>
          <w:p w14:paraId="1ABFCFF7" w14:textId="77777777" w:rsidR="00AF21AB" w:rsidRPr="00C04A8A" w:rsidRDefault="00AF21AB" w:rsidP="00DC6578">
            <w:pPr>
              <w:spacing w:line="288" w:lineRule="auto"/>
              <w:jc w:val="both"/>
              <w:rPr>
                <w:rFonts w:cs="Tahoma"/>
                <w:b/>
                <w:bCs/>
                <w:lang w:val="en-GB"/>
              </w:rPr>
            </w:pPr>
          </w:p>
        </w:tc>
        <w:tc>
          <w:tcPr>
            <w:tcW w:w="1870" w:type="dxa"/>
          </w:tcPr>
          <w:p w14:paraId="4B9A034F"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Monaragala</w:t>
            </w:r>
          </w:p>
        </w:tc>
        <w:tc>
          <w:tcPr>
            <w:tcW w:w="1870" w:type="dxa"/>
          </w:tcPr>
          <w:p w14:paraId="6E7DB999"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684622DB"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01</w:t>
            </w:r>
          </w:p>
        </w:tc>
        <w:tc>
          <w:tcPr>
            <w:tcW w:w="1870" w:type="dxa"/>
          </w:tcPr>
          <w:p w14:paraId="65B42A8F"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r>
      <w:tr w:rsidR="00AF21AB" w:rsidRPr="00C04A8A" w14:paraId="3743754C" w14:textId="77777777" w:rsidTr="57265D76">
        <w:tc>
          <w:tcPr>
            <w:tcW w:w="802" w:type="dxa"/>
            <w:vMerge/>
          </w:tcPr>
          <w:p w14:paraId="45B041BB" w14:textId="77777777" w:rsidR="00AF21AB" w:rsidRPr="00C04A8A" w:rsidRDefault="00AF21AB" w:rsidP="00DC6578">
            <w:pPr>
              <w:spacing w:line="288" w:lineRule="auto"/>
              <w:jc w:val="both"/>
              <w:rPr>
                <w:rFonts w:cs="Tahoma"/>
                <w:b/>
                <w:bCs/>
                <w:lang w:val="en-GB"/>
              </w:rPr>
            </w:pPr>
          </w:p>
        </w:tc>
        <w:tc>
          <w:tcPr>
            <w:tcW w:w="2938" w:type="dxa"/>
            <w:vMerge/>
          </w:tcPr>
          <w:p w14:paraId="15D66B2B" w14:textId="77777777" w:rsidR="00AF21AB" w:rsidRPr="00C04A8A" w:rsidRDefault="00AF21AB" w:rsidP="00DC6578">
            <w:pPr>
              <w:spacing w:line="288" w:lineRule="auto"/>
              <w:jc w:val="both"/>
              <w:rPr>
                <w:rFonts w:cs="Tahoma"/>
                <w:b/>
                <w:bCs/>
                <w:lang w:val="en-GB"/>
              </w:rPr>
            </w:pPr>
          </w:p>
        </w:tc>
        <w:tc>
          <w:tcPr>
            <w:tcW w:w="1870" w:type="dxa"/>
          </w:tcPr>
          <w:p w14:paraId="5DDA07FE"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Batugammana</w:t>
            </w:r>
          </w:p>
        </w:tc>
        <w:tc>
          <w:tcPr>
            <w:tcW w:w="1870" w:type="dxa"/>
          </w:tcPr>
          <w:p w14:paraId="10717E08"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6CFCBBD1"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36BE22A2"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00</w:t>
            </w:r>
          </w:p>
        </w:tc>
      </w:tr>
      <w:tr w:rsidR="00AF21AB" w:rsidRPr="00C04A8A" w14:paraId="4A6D3A76" w14:textId="77777777" w:rsidTr="57265D76">
        <w:tc>
          <w:tcPr>
            <w:tcW w:w="802" w:type="dxa"/>
            <w:vMerge/>
          </w:tcPr>
          <w:p w14:paraId="31F7B349" w14:textId="77777777" w:rsidR="00AF21AB" w:rsidRPr="00C04A8A" w:rsidRDefault="00AF21AB" w:rsidP="00DC6578">
            <w:pPr>
              <w:spacing w:line="288" w:lineRule="auto"/>
              <w:jc w:val="both"/>
              <w:rPr>
                <w:rFonts w:cs="Tahoma"/>
                <w:b/>
                <w:bCs/>
                <w:lang w:val="en-GB"/>
              </w:rPr>
            </w:pPr>
          </w:p>
        </w:tc>
        <w:tc>
          <w:tcPr>
            <w:tcW w:w="2938" w:type="dxa"/>
            <w:vMerge/>
          </w:tcPr>
          <w:p w14:paraId="06A5C6B9" w14:textId="77777777" w:rsidR="00AF21AB" w:rsidRPr="00C04A8A" w:rsidRDefault="00AF21AB" w:rsidP="00DC6578">
            <w:pPr>
              <w:spacing w:line="288" w:lineRule="auto"/>
              <w:jc w:val="both"/>
              <w:rPr>
                <w:rFonts w:cs="Tahoma"/>
                <w:b/>
                <w:bCs/>
                <w:lang w:val="en-GB"/>
              </w:rPr>
            </w:pPr>
          </w:p>
        </w:tc>
        <w:tc>
          <w:tcPr>
            <w:tcW w:w="1870" w:type="dxa"/>
          </w:tcPr>
          <w:p w14:paraId="20C55A76"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Kumbukkana</w:t>
            </w:r>
          </w:p>
        </w:tc>
        <w:tc>
          <w:tcPr>
            <w:tcW w:w="1870" w:type="dxa"/>
          </w:tcPr>
          <w:p w14:paraId="4E2C1DA2"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w:t>
            </w:r>
            <w:r w:rsidR="00EF147F" w:rsidRPr="00C04A8A">
              <w:rPr>
                <w:rFonts w:eastAsia="Tahoma" w:cs="Tahoma"/>
                <w:b/>
                <w:bCs/>
                <w:lang w:val="en-GB"/>
              </w:rPr>
              <w:t>8</w:t>
            </w:r>
          </w:p>
        </w:tc>
        <w:tc>
          <w:tcPr>
            <w:tcW w:w="1870" w:type="dxa"/>
          </w:tcPr>
          <w:p w14:paraId="0D79B59C"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05</w:t>
            </w:r>
          </w:p>
        </w:tc>
        <w:tc>
          <w:tcPr>
            <w:tcW w:w="1870" w:type="dxa"/>
          </w:tcPr>
          <w:p w14:paraId="1138C86A"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r>
      <w:tr w:rsidR="00AF21AB" w:rsidRPr="00C04A8A" w14:paraId="3D292790" w14:textId="77777777" w:rsidTr="57265D76">
        <w:tc>
          <w:tcPr>
            <w:tcW w:w="802" w:type="dxa"/>
            <w:vMerge/>
          </w:tcPr>
          <w:p w14:paraId="5B68A44C" w14:textId="77777777" w:rsidR="00AF21AB" w:rsidRPr="00C04A8A" w:rsidRDefault="00AF21AB" w:rsidP="00DC6578">
            <w:pPr>
              <w:spacing w:line="288" w:lineRule="auto"/>
              <w:jc w:val="both"/>
              <w:rPr>
                <w:rFonts w:cs="Tahoma"/>
                <w:b/>
                <w:bCs/>
                <w:lang w:val="en-GB"/>
              </w:rPr>
            </w:pPr>
          </w:p>
        </w:tc>
        <w:tc>
          <w:tcPr>
            <w:tcW w:w="2938" w:type="dxa"/>
            <w:vMerge/>
          </w:tcPr>
          <w:p w14:paraId="5873D2DF" w14:textId="77777777" w:rsidR="00AF21AB" w:rsidRPr="00C04A8A" w:rsidRDefault="00AF21AB" w:rsidP="00DC6578">
            <w:pPr>
              <w:spacing w:line="288" w:lineRule="auto"/>
              <w:jc w:val="both"/>
              <w:rPr>
                <w:rFonts w:cs="Tahoma"/>
                <w:b/>
                <w:bCs/>
                <w:lang w:val="en-GB"/>
              </w:rPr>
            </w:pPr>
          </w:p>
        </w:tc>
        <w:tc>
          <w:tcPr>
            <w:tcW w:w="1870" w:type="dxa"/>
          </w:tcPr>
          <w:p w14:paraId="6E6D97FD"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Hulandawa</w:t>
            </w:r>
          </w:p>
        </w:tc>
        <w:tc>
          <w:tcPr>
            <w:tcW w:w="1870" w:type="dxa"/>
          </w:tcPr>
          <w:p w14:paraId="7D6CC316"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c>
          <w:tcPr>
            <w:tcW w:w="1870" w:type="dxa"/>
          </w:tcPr>
          <w:p w14:paraId="50851EB3"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c>
          <w:tcPr>
            <w:tcW w:w="1870" w:type="dxa"/>
          </w:tcPr>
          <w:p w14:paraId="1DF78EAC"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00</w:t>
            </w:r>
          </w:p>
        </w:tc>
      </w:tr>
      <w:tr w:rsidR="00AF21AB" w:rsidRPr="00C04A8A" w14:paraId="47852D5D" w14:textId="77777777" w:rsidTr="00DC6578">
        <w:tc>
          <w:tcPr>
            <w:tcW w:w="802" w:type="dxa"/>
            <w:vMerge/>
          </w:tcPr>
          <w:p w14:paraId="6EDF994D" w14:textId="77777777" w:rsidR="00AF21AB" w:rsidRPr="00C04A8A" w:rsidRDefault="00AF21AB" w:rsidP="00DC6578">
            <w:pPr>
              <w:spacing w:line="288" w:lineRule="auto"/>
              <w:jc w:val="both"/>
              <w:rPr>
                <w:rFonts w:cs="Tahoma"/>
                <w:b/>
                <w:bCs/>
                <w:lang w:val="en-GB"/>
              </w:rPr>
            </w:pPr>
          </w:p>
        </w:tc>
        <w:tc>
          <w:tcPr>
            <w:tcW w:w="2938" w:type="dxa"/>
            <w:vMerge w:val="restart"/>
          </w:tcPr>
          <w:p w14:paraId="1308FE96"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Sevanagala</w:t>
            </w:r>
          </w:p>
        </w:tc>
        <w:tc>
          <w:tcPr>
            <w:tcW w:w="1870" w:type="dxa"/>
          </w:tcPr>
          <w:p w14:paraId="5B1B6B46" w14:textId="26F72056"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Kiri Ibban</w:t>
            </w:r>
            <w:r w:rsidR="000B58CA" w:rsidRPr="00C04A8A">
              <w:rPr>
                <w:rFonts w:eastAsia="Tahoma" w:cs="Tahoma"/>
                <w:b/>
                <w:bCs/>
                <w:lang w:val="en-GB"/>
              </w:rPr>
              <w:t xml:space="preserve"> </w:t>
            </w:r>
            <w:r w:rsidRPr="00C04A8A">
              <w:rPr>
                <w:rFonts w:eastAsia="Tahoma" w:cs="Tahoma"/>
                <w:b/>
                <w:bCs/>
                <w:lang w:val="en-GB"/>
              </w:rPr>
              <w:t>Wewa</w:t>
            </w:r>
          </w:p>
        </w:tc>
        <w:tc>
          <w:tcPr>
            <w:tcW w:w="1870" w:type="dxa"/>
          </w:tcPr>
          <w:p w14:paraId="45EF51C4"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0920B748"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c>
          <w:tcPr>
            <w:tcW w:w="1870" w:type="dxa"/>
          </w:tcPr>
          <w:p w14:paraId="4723E7EC"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01</w:t>
            </w:r>
          </w:p>
        </w:tc>
      </w:tr>
      <w:tr w:rsidR="00AF21AB" w:rsidRPr="00C04A8A" w14:paraId="491F0F48" w14:textId="77777777" w:rsidTr="57265D76">
        <w:tc>
          <w:tcPr>
            <w:tcW w:w="802" w:type="dxa"/>
            <w:vMerge/>
          </w:tcPr>
          <w:p w14:paraId="5B2A2073" w14:textId="77777777" w:rsidR="00AF21AB" w:rsidRPr="00C04A8A" w:rsidRDefault="00AF21AB" w:rsidP="00DC6578">
            <w:pPr>
              <w:spacing w:line="288" w:lineRule="auto"/>
              <w:jc w:val="both"/>
              <w:rPr>
                <w:rFonts w:cs="Tahoma"/>
                <w:b/>
                <w:bCs/>
                <w:lang w:val="en-GB"/>
              </w:rPr>
            </w:pPr>
          </w:p>
        </w:tc>
        <w:tc>
          <w:tcPr>
            <w:tcW w:w="2938" w:type="dxa"/>
            <w:vMerge/>
          </w:tcPr>
          <w:p w14:paraId="7A2BC98B" w14:textId="77777777" w:rsidR="00AF21AB" w:rsidRPr="00C04A8A" w:rsidRDefault="00AF21AB" w:rsidP="00DC6578">
            <w:pPr>
              <w:spacing w:line="288" w:lineRule="auto"/>
              <w:jc w:val="both"/>
              <w:rPr>
                <w:rFonts w:cs="Tahoma"/>
                <w:b/>
                <w:bCs/>
                <w:lang w:val="en-GB"/>
              </w:rPr>
            </w:pPr>
          </w:p>
        </w:tc>
        <w:tc>
          <w:tcPr>
            <w:tcW w:w="1870" w:type="dxa"/>
          </w:tcPr>
          <w:p w14:paraId="7CDFDDAB"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Nugegalyaya</w:t>
            </w:r>
          </w:p>
        </w:tc>
        <w:tc>
          <w:tcPr>
            <w:tcW w:w="1870" w:type="dxa"/>
          </w:tcPr>
          <w:p w14:paraId="3347D2D9"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w:t>
            </w:r>
            <w:r w:rsidR="00EF147F" w:rsidRPr="00C04A8A">
              <w:rPr>
                <w:rFonts w:eastAsia="Tahoma" w:cs="Tahoma"/>
                <w:b/>
                <w:bCs/>
                <w:lang w:val="en-GB"/>
              </w:rPr>
              <w:t>3</w:t>
            </w:r>
          </w:p>
        </w:tc>
        <w:tc>
          <w:tcPr>
            <w:tcW w:w="1870" w:type="dxa"/>
          </w:tcPr>
          <w:p w14:paraId="65708DB2"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01</w:t>
            </w:r>
          </w:p>
        </w:tc>
        <w:tc>
          <w:tcPr>
            <w:tcW w:w="1870" w:type="dxa"/>
          </w:tcPr>
          <w:p w14:paraId="29F8CEB7"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r>
      <w:tr w:rsidR="00AF21AB" w:rsidRPr="00C04A8A" w14:paraId="402BE5EB" w14:textId="77777777" w:rsidTr="57265D76">
        <w:tc>
          <w:tcPr>
            <w:tcW w:w="802" w:type="dxa"/>
            <w:vMerge/>
          </w:tcPr>
          <w:p w14:paraId="479A1DF7" w14:textId="77777777" w:rsidR="00AF21AB" w:rsidRPr="00C04A8A" w:rsidRDefault="00AF21AB" w:rsidP="00DC6578">
            <w:pPr>
              <w:spacing w:line="288" w:lineRule="auto"/>
              <w:jc w:val="both"/>
              <w:rPr>
                <w:rFonts w:cs="Tahoma"/>
                <w:b/>
                <w:bCs/>
                <w:lang w:val="en-GB"/>
              </w:rPr>
            </w:pPr>
          </w:p>
        </w:tc>
        <w:tc>
          <w:tcPr>
            <w:tcW w:w="2938" w:type="dxa"/>
            <w:vMerge/>
          </w:tcPr>
          <w:p w14:paraId="7E7C5A47" w14:textId="77777777" w:rsidR="00AF21AB" w:rsidRPr="00C04A8A" w:rsidRDefault="00AF21AB" w:rsidP="00DC6578">
            <w:pPr>
              <w:spacing w:line="288" w:lineRule="auto"/>
              <w:jc w:val="both"/>
              <w:rPr>
                <w:rFonts w:cs="Tahoma"/>
                <w:b/>
                <w:bCs/>
                <w:lang w:val="en-GB"/>
              </w:rPr>
            </w:pPr>
          </w:p>
        </w:tc>
        <w:tc>
          <w:tcPr>
            <w:tcW w:w="1870" w:type="dxa"/>
          </w:tcPr>
          <w:p w14:paraId="03A055ED"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Samagipura</w:t>
            </w:r>
          </w:p>
        </w:tc>
        <w:tc>
          <w:tcPr>
            <w:tcW w:w="1870" w:type="dxa"/>
          </w:tcPr>
          <w:p w14:paraId="390D0997"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05</w:t>
            </w:r>
          </w:p>
        </w:tc>
        <w:tc>
          <w:tcPr>
            <w:tcW w:w="1870" w:type="dxa"/>
          </w:tcPr>
          <w:p w14:paraId="4435AAF0"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59EBA528"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r>
      <w:tr w:rsidR="00AF21AB" w:rsidRPr="00C04A8A" w14:paraId="4AC20DA4" w14:textId="77777777" w:rsidTr="57265D76">
        <w:tc>
          <w:tcPr>
            <w:tcW w:w="802" w:type="dxa"/>
            <w:vMerge/>
          </w:tcPr>
          <w:p w14:paraId="6F2041E8" w14:textId="77777777" w:rsidR="00AF21AB" w:rsidRPr="00C04A8A" w:rsidRDefault="00AF21AB" w:rsidP="00DC6578">
            <w:pPr>
              <w:spacing w:line="288" w:lineRule="auto"/>
              <w:jc w:val="both"/>
              <w:rPr>
                <w:rFonts w:cs="Tahoma"/>
                <w:b/>
                <w:bCs/>
                <w:lang w:val="en-GB"/>
              </w:rPr>
            </w:pPr>
          </w:p>
        </w:tc>
        <w:tc>
          <w:tcPr>
            <w:tcW w:w="2938" w:type="dxa"/>
            <w:vMerge/>
          </w:tcPr>
          <w:p w14:paraId="438D63CE" w14:textId="77777777" w:rsidR="00AF21AB" w:rsidRPr="00C04A8A" w:rsidRDefault="00AF21AB" w:rsidP="00DC6578">
            <w:pPr>
              <w:spacing w:line="288" w:lineRule="auto"/>
              <w:jc w:val="both"/>
              <w:rPr>
                <w:rFonts w:cs="Tahoma"/>
                <w:b/>
                <w:bCs/>
                <w:lang w:val="en-GB"/>
              </w:rPr>
            </w:pPr>
          </w:p>
        </w:tc>
        <w:tc>
          <w:tcPr>
            <w:tcW w:w="1870" w:type="dxa"/>
          </w:tcPr>
          <w:p w14:paraId="223ABFDD"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Sevanagala</w:t>
            </w:r>
          </w:p>
        </w:tc>
        <w:tc>
          <w:tcPr>
            <w:tcW w:w="1870" w:type="dxa"/>
          </w:tcPr>
          <w:p w14:paraId="42DF3596"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08178D18"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00</w:t>
            </w:r>
          </w:p>
        </w:tc>
        <w:tc>
          <w:tcPr>
            <w:tcW w:w="1870" w:type="dxa"/>
          </w:tcPr>
          <w:p w14:paraId="0A8C7DC8"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r>
      <w:tr w:rsidR="00AF21AB" w:rsidRPr="00C04A8A" w14:paraId="1141DAE3" w14:textId="77777777" w:rsidTr="57265D76">
        <w:tc>
          <w:tcPr>
            <w:tcW w:w="802" w:type="dxa"/>
          </w:tcPr>
          <w:p w14:paraId="119217F6"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Total</w:t>
            </w:r>
          </w:p>
        </w:tc>
        <w:tc>
          <w:tcPr>
            <w:tcW w:w="2938" w:type="dxa"/>
          </w:tcPr>
          <w:p w14:paraId="2CADE181" w14:textId="77777777" w:rsidR="00AF21AB" w:rsidRPr="00C04A8A" w:rsidRDefault="00AF21AB" w:rsidP="00DC6578">
            <w:pPr>
              <w:spacing w:line="288" w:lineRule="auto"/>
              <w:jc w:val="both"/>
              <w:rPr>
                <w:rFonts w:cs="Tahoma"/>
                <w:b/>
                <w:bCs/>
                <w:lang w:val="en-GB"/>
              </w:rPr>
            </w:pPr>
          </w:p>
        </w:tc>
        <w:tc>
          <w:tcPr>
            <w:tcW w:w="1870" w:type="dxa"/>
          </w:tcPr>
          <w:p w14:paraId="25B0E0FD" w14:textId="77777777" w:rsidR="00AF21AB" w:rsidRPr="00C04A8A" w:rsidRDefault="00AF21AB" w:rsidP="00DC6578">
            <w:pPr>
              <w:spacing w:line="288" w:lineRule="auto"/>
              <w:jc w:val="both"/>
              <w:rPr>
                <w:rFonts w:cs="Tahoma"/>
                <w:b/>
                <w:bCs/>
                <w:lang w:val="en-GB"/>
              </w:rPr>
            </w:pPr>
          </w:p>
        </w:tc>
        <w:tc>
          <w:tcPr>
            <w:tcW w:w="1870" w:type="dxa"/>
          </w:tcPr>
          <w:p w14:paraId="0DB41C8F"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33</w:t>
            </w:r>
          </w:p>
        </w:tc>
        <w:tc>
          <w:tcPr>
            <w:tcW w:w="1870" w:type="dxa"/>
          </w:tcPr>
          <w:p w14:paraId="51B85AD6"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20</w:t>
            </w:r>
          </w:p>
        </w:tc>
        <w:tc>
          <w:tcPr>
            <w:tcW w:w="1870" w:type="dxa"/>
          </w:tcPr>
          <w:p w14:paraId="2881A91F" w14:textId="77777777" w:rsidR="00AF21AB" w:rsidRPr="00C04A8A" w:rsidRDefault="008F0B25" w:rsidP="00DC6578">
            <w:pPr>
              <w:spacing w:line="288" w:lineRule="auto"/>
              <w:jc w:val="both"/>
              <w:rPr>
                <w:rFonts w:eastAsia="Tahoma" w:cs="Tahoma"/>
                <w:b/>
                <w:bCs/>
                <w:lang w:val="en-GB"/>
              </w:rPr>
            </w:pPr>
            <w:r w:rsidRPr="00C04A8A">
              <w:rPr>
                <w:rFonts w:eastAsia="Tahoma" w:cs="Tahoma"/>
                <w:b/>
                <w:bCs/>
                <w:lang w:val="en-GB"/>
              </w:rPr>
              <w:t>13</w:t>
            </w:r>
          </w:p>
        </w:tc>
      </w:tr>
    </w:tbl>
    <w:p w14:paraId="2676FB07" w14:textId="77777777" w:rsidR="00C405CA" w:rsidRPr="00C04A8A" w:rsidRDefault="00C405CA" w:rsidP="00DC6578">
      <w:pPr>
        <w:spacing w:after="0" w:line="288" w:lineRule="auto"/>
        <w:jc w:val="both"/>
        <w:rPr>
          <w:rFonts w:cs="Tahoma"/>
          <w:b/>
          <w:bCs/>
          <w:lang w:val="en-GB"/>
        </w:rPr>
      </w:pPr>
    </w:p>
    <w:p w14:paraId="3D88F6BD" w14:textId="49767CA4" w:rsidR="007C474A" w:rsidRPr="00C04A8A" w:rsidRDefault="005737F3" w:rsidP="00DC6578">
      <w:pPr>
        <w:spacing w:after="0" w:line="288" w:lineRule="auto"/>
        <w:jc w:val="both"/>
        <w:rPr>
          <w:rFonts w:eastAsia="Tahoma" w:cs="Tahoma"/>
          <w:b/>
          <w:bCs/>
          <w:lang w:val="en-GB"/>
        </w:rPr>
      </w:pPr>
      <w:r w:rsidRPr="00C04A8A">
        <w:rPr>
          <w:rFonts w:eastAsia="Tahoma" w:cs="Tahoma"/>
          <w:b/>
          <w:bCs/>
          <w:lang w:val="en-GB"/>
        </w:rPr>
        <w:t>Table 3</w:t>
      </w:r>
      <w:r w:rsidR="008F0B25" w:rsidRPr="00C04A8A">
        <w:rPr>
          <w:rFonts w:eastAsia="Tahoma" w:cs="Tahoma"/>
          <w:b/>
          <w:bCs/>
          <w:lang w:val="en-GB"/>
        </w:rPr>
        <w:t>: Type of case by DS Division</w:t>
      </w:r>
      <w:r w:rsidR="008F0B25" w:rsidRPr="00C04A8A">
        <w:rPr>
          <w:rFonts w:cs="Tahoma"/>
          <w:b/>
          <w:bCs/>
          <w:lang w:val="en-GB"/>
        </w:rPr>
        <w:tab/>
      </w:r>
      <w:r w:rsidR="008F0B25" w:rsidRPr="00C04A8A">
        <w:rPr>
          <w:rFonts w:cs="Tahoma"/>
          <w:b/>
          <w:bCs/>
          <w:lang w:val="en-GB"/>
        </w:rPr>
        <w:tab/>
      </w:r>
    </w:p>
    <w:tbl>
      <w:tblPr>
        <w:tblStyle w:val="TableGrid"/>
        <w:tblW w:w="0" w:type="auto"/>
        <w:tblLook w:val="04A0" w:firstRow="1" w:lastRow="0" w:firstColumn="1" w:lastColumn="0" w:noHBand="0" w:noVBand="1"/>
      </w:tblPr>
      <w:tblGrid>
        <w:gridCol w:w="1870"/>
        <w:gridCol w:w="1870"/>
        <w:gridCol w:w="1870"/>
        <w:gridCol w:w="1870"/>
      </w:tblGrid>
      <w:tr w:rsidR="007C474A" w:rsidRPr="00C04A8A" w14:paraId="4033D3FF" w14:textId="77777777" w:rsidTr="57265D76">
        <w:tc>
          <w:tcPr>
            <w:tcW w:w="1870" w:type="dxa"/>
            <w:shd w:val="clear" w:color="auto" w:fill="F2F2F2" w:themeFill="background1" w:themeFillShade="F2"/>
          </w:tcPr>
          <w:p w14:paraId="4A6E772B"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Type of Issue</w:t>
            </w:r>
          </w:p>
        </w:tc>
        <w:tc>
          <w:tcPr>
            <w:tcW w:w="1870" w:type="dxa"/>
            <w:shd w:val="clear" w:color="auto" w:fill="F2F2F2" w:themeFill="background1" w:themeFillShade="F2"/>
          </w:tcPr>
          <w:p w14:paraId="0ADE838B"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Monaragala</w:t>
            </w:r>
          </w:p>
        </w:tc>
        <w:tc>
          <w:tcPr>
            <w:tcW w:w="1870" w:type="dxa"/>
            <w:shd w:val="clear" w:color="auto" w:fill="F2F2F2" w:themeFill="background1" w:themeFillShade="F2"/>
          </w:tcPr>
          <w:p w14:paraId="15691396"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Sevanagala</w:t>
            </w:r>
          </w:p>
        </w:tc>
        <w:tc>
          <w:tcPr>
            <w:tcW w:w="1870" w:type="dxa"/>
            <w:shd w:val="clear" w:color="auto" w:fill="F2F2F2" w:themeFill="background1" w:themeFillShade="F2"/>
          </w:tcPr>
          <w:p w14:paraId="7B211BC8"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Total</w:t>
            </w:r>
          </w:p>
        </w:tc>
      </w:tr>
      <w:tr w:rsidR="007C474A" w:rsidRPr="00C04A8A" w14:paraId="5EF0B9E3" w14:textId="77777777" w:rsidTr="57265D76">
        <w:tc>
          <w:tcPr>
            <w:tcW w:w="1870" w:type="dxa"/>
          </w:tcPr>
          <w:p w14:paraId="1F58BFB8"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 xml:space="preserve">Assault </w:t>
            </w:r>
          </w:p>
        </w:tc>
        <w:tc>
          <w:tcPr>
            <w:tcW w:w="1870" w:type="dxa"/>
          </w:tcPr>
          <w:p w14:paraId="2ABFC6C5"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11</w:t>
            </w:r>
          </w:p>
        </w:tc>
        <w:tc>
          <w:tcPr>
            <w:tcW w:w="1870" w:type="dxa"/>
          </w:tcPr>
          <w:p w14:paraId="1A392DA3"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07</w:t>
            </w:r>
          </w:p>
        </w:tc>
        <w:tc>
          <w:tcPr>
            <w:tcW w:w="1870" w:type="dxa"/>
          </w:tcPr>
          <w:p w14:paraId="1E98974A"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18</w:t>
            </w:r>
          </w:p>
        </w:tc>
      </w:tr>
      <w:tr w:rsidR="006C5D04" w:rsidRPr="00C04A8A" w14:paraId="3990378B" w14:textId="77777777" w:rsidTr="57265D76">
        <w:tc>
          <w:tcPr>
            <w:tcW w:w="1870" w:type="dxa"/>
          </w:tcPr>
          <w:p w14:paraId="541828A8"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 xml:space="preserve">Business </w:t>
            </w:r>
          </w:p>
        </w:tc>
        <w:tc>
          <w:tcPr>
            <w:tcW w:w="1870" w:type="dxa"/>
          </w:tcPr>
          <w:p w14:paraId="3DDCA426"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0</w:t>
            </w:r>
            <w:r w:rsidR="00EF147F" w:rsidRPr="00C04A8A">
              <w:rPr>
                <w:rFonts w:eastAsia="Tahoma" w:cs="Tahoma"/>
                <w:b/>
                <w:bCs/>
                <w:lang w:val="en-GB"/>
              </w:rPr>
              <w:t>2</w:t>
            </w:r>
          </w:p>
        </w:tc>
        <w:tc>
          <w:tcPr>
            <w:tcW w:w="1870" w:type="dxa"/>
          </w:tcPr>
          <w:p w14:paraId="54922DF4"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00</w:t>
            </w:r>
          </w:p>
        </w:tc>
        <w:tc>
          <w:tcPr>
            <w:tcW w:w="1870" w:type="dxa"/>
          </w:tcPr>
          <w:p w14:paraId="06F9D5EA"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r>
      <w:tr w:rsidR="007C474A" w:rsidRPr="00C04A8A" w14:paraId="7E6F8908" w14:textId="77777777" w:rsidTr="57265D76">
        <w:tc>
          <w:tcPr>
            <w:tcW w:w="1870" w:type="dxa"/>
          </w:tcPr>
          <w:p w14:paraId="6CAF988C"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Family Dispute</w:t>
            </w:r>
          </w:p>
        </w:tc>
        <w:tc>
          <w:tcPr>
            <w:tcW w:w="1870" w:type="dxa"/>
          </w:tcPr>
          <w:p w14:paraId="277C36E3"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00</w:t>
            </w:r>
          </w:p>
        </w:tc>
        <w:tc>
          <w:tcPr>
            <w:tcW w:w="1870" w:type="dxa"/>
          </w:tcPr>
          <w:p w14:paraId="63525809"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c>
          <w:tcPr>
            <w:tcW w:w="1870" w:type="dxa"/>
          </w:tcPr>
          <w:p w14:paraId="69084C99"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r>
      <w:tr w:rsidR="007C474A" w:rsidRPr="00C04A8A" w14:paraId="2F6D8306" w14:textId="77777777" w:rsidTr="57265D76">
        <w:tc>
          <w:tcPr>
            <w:tcW w:w="1870" w:type="dxa"/>
          </w:tcPr>
          <w:p w14:paraId="17E8F6FD" w14:textId="202128A2" w:rsidR="007C474A" w:rsidRPr="00C04A8A" w:rsidRDefault="00787104" w:rsidP="00DC6578">
            <w:pPr>
              <w:spacing w:line="288" w:lineRule="auto"/>
              <w:jc w:val="both"/>
              <w:rPr>
                <w:rFonts w:eastAsia="Tahoma" w:cs="Tahoma"/>
                <w:b/>
                <w:bCs/>
                <w:lang w:val="en-GB"/>
              </w:rPr>
            </w:pPr>
            <w:r w:rsidRPr="00C04A8A">
              <w:rPr>
                <w:rFonts w:eastAsia="Tahoma" w:cs="Tahoma"/>
                <w:b/>
                <w:bCs/>
                <w:lang w:val="en-GB"/>
              </w:rPr>
              <w:t>Money Matters</w:t>
            </w:r>
          </w:p>
        </w:tc>
        <w:tc>
          <w:tcPr>
            <w:tcW w:w="1870" w:type="dxa"/>
          </w:tcPr>
          <w:p w14:paraId="5F57FDC8"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4DAFD27F"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03</w:t>
            </w:r>
          </w:p>
        </w:tc>
        <w:tc>
          <w:tcPr>
            <w:tcW w:w="1870" w:type="dxa"/>
          </w:tcPr>
          <w:p w14:paraId="6D2B411A"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06</w:t>
            </w:r>
          </w:p>
        </w:tc>
      </w:tr>
      <w:tr w:rsidR="007C474A" w:rsidRPr="00C04A8A" w14:paraId="0E831F38" w14:textId="77777777" w:rsidTr="57265D76">
        <w:tc>
          <w:tcPr>
            <w:tcW w:w="1870" w:type="dxa"/>
          </w:tcPr>
          <w:p w14:paraId="17484B55"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Multiple</w:t>
            </w:r>
          </w:p>
        </w:tc>
        <w:tc>
          <w:tcPr>
            <w:tcW w:w="1870" w:type="dxa"/>
          </w:tcPr>
          <w:p w14:paraId="4B7EC0AA"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w:t>
            </w:r>
            <w:r w:rsidR="00EF147F" w:rsidRPr="00C04A8A">
              <w:rPr>
                <w:rFonts w:eastAsia="Tahoma" w:cs="Tahoma"/>
                <w:b/>
                <w:bCs/>
                <w:lang w:val="en-GB"/>
              </w:rPr>
              <w:t>2</w:t>
            </w:r>
          </w:p>
        </w:tc>
        <w:tc>
          <w:tcPr>
            <w:tcW w:w="1870" w:type="dxa"/>
          </w:tcPr>
          <w:p w14:paraId="58B209DB"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01</w:t>
            </w:r>
          </w:p>
        </w:tc>
        <w:tc>
          <w:tcPr>
            <w:tcW w:w="1870" w:type="dxa"/>
          </w:tcPr>
          <w:p w14:paraId="4130F711" w14:textId="77777777" w:rsidR="007C474A" w:rsidRPr="00C04A8A" w:rsidRDefault="008F0B25" w:rsidP="00DC6578">
            <w:pPr>
              <w:spacing w:line="288" w:lineRule="auto"/>
              <w:jc w:val="both"/>
              <w:rPr>
                <w:rFonts w:eastAsia="Tahoma" w:cs="Tahoma"/>
                <w:b/>
                <w:bCs/>
                <w:lang w:val="en-GB"/>
              </w:rPr>
            </w:pPr>
            <w:r w:rsidRPr="00C04A8A">
              <w:rPr>
                <w:rFonts w:eastAsia="Tahoma" w:cs="Tahoma"/>
                <w:b/>
                <w:bCs/>
                <w:lang w:val="en-GB"/>
              </w:rPr>
              <w:t>0</w:t>
            </w:r>
            <w:r w:rsidR="00EF147F" w:rsidRPr="00C04A8A">
              <w:rPr>
                <w:rFonts w:eastAsia="Tahoma" w:cs="Tahoma"/>
                <w:b/>
                <w:bCs/>
                <w:lang w:val="en-GB"/>
              </w:rPr>
              <w:t>3</w:t>
            </w:r>
          </w:p>
        </w:tc>
      </w:tr>
      <w:tr w:rsidR="006C5D04" w:rsidRPr="00C04A8A" w14:paraId="44222FF4" w14:textId="77777777" w:rsidTr="57265D76">
        <w:tc>
          <w:tcPr>
            <w:tcW w:w="1870" w:type="dxa"/>
          </w:tcPr>
          <w:p w14:paraId="57516B3A"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Threats</w:t>
            </w:r>
          </w:p>
        </w:tc>
        <w:tc>
          <w:tcPr>
            <w:tcW w:w="1870" w:type="dxa"/>
          </w:tcPr>
          <w:p w14:paraId="698B7FA3"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c>
          <w:tcPr>
            <w:tcW w:w="1870" w:type="dxa"/>
          </w:tcPr>
          <w:p w14:paraId="27AC7BD0"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00</w:t>
            </w:r>
          </w:p>
        </w:tc>
        <w:tc>
          <w:tcPr>
            <w:tcW w:w="1870" w:type="dxa"/>
          </w:tcPr>
          <w:p w14:paraId="1F16AE1C"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02</w:t>
            </w:r>
          </w:p>
        </w:tc>
      </w:tr>
      <w:tr w:rsidR="006C5D04" w:rsidRPr="00C04A8A" w14:paraId="12524955" w14:textId="77777777" w:rsidTr="57265D76">
        <w:tc>
          <w:tcPr>
            <w:tcW w:w="1870" w:type="dxa"/>
          </w:tcPr>
          <w:p w14:paraId="6E967DED"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Total</w:t>
            </w:r>
          </w:p>
        </w:tc>
        <w:tc>
          <w:tcPr>
            <w:tcW w:w="1870" w:type="dxa"/>
          </w:tcPr>
          <w:p w14:paraId="1E69E895"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18</w:t>
            </w:r>
          </w:p>
        </w:tc>
        <w:tc>
          <w:tcPr>
            <w:tcW w:w="1870" w:type="dxa"/>
          </w:tcPr>
          <w:p w14:paraId="600C5CCA"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13</w:t>
            </w:r>
          </w:p>
        </w:tc>
        <w:tc>
          <w:tcPr>
            <w:tcW w:w="1870" w:type="dxa"/>
          </w:tcPr>
          <w:p w14:paraId="5550A838" w14:textId="77777777" w:rsidR="006C5D04" w:rsidRPr="00C04A8A" w:rsidRDefault="008F0B25" w:rsidP="00DC6578">
            <w:pPr>
              <w:spacing w:line="288" w:lineRule="auto"/>
              <w:jc w:val="both"/>
              <w:rPr>
                <w:rFonts w:eastAsia="Tahoma" w:cs="Tahoma"/>
                <w:b/>
                <w:bCs/>
                <w:lang w:val="en-GB"/>
              </w:rPr>
            </w:pPr>
            <w:r w:rsidRPr="00C04A8A">
              <w:rPr>
                <w:rFonts w:eastAsia="Tahoma" w:cs="Tahoma"/>
                <w:b/>
                <w:bCs/>
                <w:lang w:val="en-GB"/>
              </w:rPr>
              <w:t>33</w:t>
            </w:r>
          </w:p>
        </w:tc>
      </w:tr>
    </w:tbl>
    <w:p w14:paraId="0A3A5317" w14:textId="010ACC60" w:rsidR="00844205" w:rsidRPr="00C04A8A" w:rsidRDefault="00844205" w:rsidP="00DC6578">
      <w:pPr>
        <w:spacing w:after="0" w:line="288" w:lineRule="auto"/>
        <w:jc w:val="both"/>
        <w:rPr>
          <w:rFonts w:cs="Tahoma"/>
          <w:b/>
          <w:bCs/>
          <w:i/>
          <w:iCs/>
          <w:lang w:val="en-GB"/>
        </w:rPr>
      </w:pPr>
      <w:r w:rsidRPr="00C04A8A">
        <w:rPr>
          <w:rFonts w:cs="Tahoma"/>
          <w:b/>
          <w:bCs/>
          <w:i/>
          <w:iCs/>
          <w:lang w:val="en-GB"/>
        </w:rPr>
        <w:t>Note: The categori</w:t>
      </w:r>
      <w:r w:rsidR="000B58CA" w:rsidRPr="00C04A8A">
        <w:rPr>
          <w:rFonts w:cs="Tahoma"/>
          <w:b/>
          <w:bCs/>
          <w:i/>
          <w:iCs/>
          <w:lang w:val="en-GB"/>
        </w:rPr>
        <w:t>s</w:t>
      </w:r>
      <w:r w:rsidRPr="00C04A8A">
        <w:rPr>
          <w:rFonts w:cs="Tahoma"/>
          <w:b/>
          <w:bCs/>
          <w:i/>
          <w:iCs/>
          <w:lang w:val="en-GB"/>
        </w:rPr>
        <w:t>ation was based on the case studies for analytical purposes, and do not reflect the official case classification system used by the Community Mediation Board.</w:t>
      </w:r>
    </w:p>
    <w:p w14:paraId="2DB89BFA" w14:textId="77777777" w:rsidR="000B58CA" w:rsidRPr="00C04A8A" w:rsidRDefault="000B58CA" w:rsidP="00DC6578">
      <w:pPr>
        <w:spacing w:after="0" w:line="288" w:lineRule="auto"/>
        <w:jc w:val="both"/>
        <w:rPr>
          <w:rFonts w:cs="Tahoma"/>
          <w:b/>
          <w:bCs/>
          <w:i/>
          <w:iCs/>
          <w:lang w:val="en-GB"/>
        </w:rPr>
      </w:pPr>
    </w:p>
    <w:p w14:paraId="3BD9D8C7" w14:textId="243AEE4A" w:rsidR="00C540F7" w:rsidRPr="00C04A8A" w:rsidRDefault="00B807ED" w:rsidP="00F75837">
      <w:pPr>
        <w:pStyle w:val="Heading2"/>
        <w:rPr>
          <w:lang w:val="en-GB"/>
        </w:rPr>
      </w:pPr>
      <w:bookmarkStart w:id="10" w:name="_Toc469579810"/>
      <w:r w:rsidRPr="00C04A8A">
        <w:rPr>
          <w:lang w:val="en-GB"/>
        </w:rPr>
        <w:t>2.3</w:t>
      </w:r>
      <w:r w:rsidR="003C206D" w:rsidRPr="00C04A8A">
        <w:rPr>
          <w:lang w:val="en-GB"/>
        </w:rPr>
        <w:t xml:space="preserve"> Limitations</w:t>
      </w:r>
      <w:bookmarkEnd w:id="10"/>
    </w:p>
    <w:p w14:paraId="24F885F8" w14:textId="77777777" w:rsidR="008913B6" w:rsidRPr="00C04A8A" w:rsidRDefault="008913B6" w:rsidP="00DC6578">
      <w:pPr>
        <w:spacing w:after="0" w:line="288" w:lineRule="auto"/>
        <w:jc w:val="both"/>
        <w:rPr>
          <w:rFonts w:cs="Tahoma"/>
          <w:lang w:val="en-GB"/>
        </w:rPr>
      </w:pPr>
    </w:p>
    <w:p w14:paraId="2209991B" w14:textId="2D63198B" w:rsidR="003C206D" w:rsidRPr="00C04A8A" w:rsidRDefault="003C206D" w:rsidP="00DC6578">
      <w:pPr>
        <w:spacing w:after="0" w:line="288" w:lineRule="auto"/>
        <w:jc w:val="both"/>
        <w:rPr>
          <w:rFonts w:eastAsia="Tahoma" w:cs="Tahoma"/>
          <w:lang w:val="en-GB"/>
        </w:rPr>
      </w:pPr>
      <w:r w:rsidRPr="00C04A8A">
        <w:rPr>
          <w:rFonts w:eastAsia="Tahoma" w:cs="Tahoma"/>
          <w:lang w:val="en-GB"/>
        </w:rPr>
        <w:t xml:space="preserve">There were several limitations that became evident during various phases of our study from </w:t>
      </w:r>
      <w:r w:rsidR="000B58CA" w:rsidRPr="00C04A8A">
        <w:rPr>
          <w:rFonts w:eastAsia="Tahoma" w:cs="Tahoma"/>
          <w:lang w:val="en-GB"/>
        </w:rPr>
        <w:t xml:space="preserve">conceptualisation </w:t>
      </w:r>
      <w:r w:rsidRPr="00C04A8A">
        <w:rPr>
          <w:rFonts w:eastAsia="Tahoma" w:cs="Tahoma"/>
          <w:lang w:val="en-GB"/>
        </w:rPr>
        <w:t xml:space="preserve">to the final written component of this paper. Due to the short-term nature of our study, the research team was not able to spend more than four days, during the data collection period. This was strictly an issue limited to resources both financially and time-wise.  The length of the time period was a factor in limiting the size of the sample, while perfectly reasonable for a short-term study, remains far from being comprehensively representative of the entire district. </w:t>
      </w:r>
    </w:p>
    <w:p w14:paraId="65435987" w14:textId="1233B149" w:rsidR="003C206D" w:rsidRPr="00C04A8A" w:rsidRDefault="003C206D" w:rsidP="00DC6578">
      <w:pPr>
        <w:spacing w:after="0" w:line="288" w:lineRule="auto"/>
        <w:jc w:val="both"/>
        <w:rPr>
          <w:rFonts w:eastAsia="Tahoma" w:cs="Tahoma"/>
          <w:lang w:val="en-GB"/>
        </w:rPr>
      </w:pPr>
      <w:r w:rsidRPr="00C04A8A">
        <w:rPr>
          <w:rFonts w:eastAsia="Tahoma" w:cs="Tahoma"/>
          <w:lang w:val="en-GB"/>
        </w:rPr>
        <w:lastRenderedPageBreak/>
        <w:t xml:space="preserve">Furthermore, the research team that carried out the study does not have an extensive background in legal expertise. However, in order to fill this knowledge gap, a </w:t>
      </w:r>
      <w:r w:rsidR="00F73ABB" w:rsidRPr="00C04A8A">
        <w:rPr>
          <w:rFonts w:eastAsia="Tahoma" w:cs="Tahoma"/>
          <w:lang w:val="en-GB"/>
        </w:rPr>
        <w:t>Key Person Interview was</w:t>
      </w:r>
      <w:r w:rsidRPr="00C04A8A">
        <w:rPr>
          <w:rFonts w:eastAsia="Tahoma" w:cs="Tahoma"/>
          <w:lang w:val="en-GB"/>
        </w:rPr>
        <w:t xml:space="preserve"> conducted during the research process with</w:t>
      </w:r>
      <w:r w:rsidR="00F73ABB" w:rsidRPr="00C04A8A">
        <w:rPr>
          <w:rFonts w:eastAsia="Tahoma" w:cs="Tahoma"/>
          <w:lang w:val="en-GB"/>
        </w:rPr>
        <w:t xml:space="preserve"> an individual who possessed a background in law and community mediation. (KPI </w:t>
      </w:r>
      <w:r w:rsidR="00DD07D0" w:rsidRPr="00C04A8A">
        <w:rPr>
          <w:rFonts w:eastAsia="Tahoma" w:cs="Tahoma"/>
          <w:lang w:val="en-GB"/>
        </w:rPr>
        <w:t xml:space="preserve">- </w:t>
      </w:r>
      <w:r w:rsidR="00F73ABB" w:rsidRPr="00C04A8A">
        <w:rPr>
          <w:rFonts w:eastAsia="Tahoma" w:cs="Tahoma"/>
          <w:lang w:val="en-GB"/>
        </w:rPr>
        <w:t>Colombo)</w:t>
      </w:r>
    </w:p>
    <w:p w14:paraId="42220C7E" w14:textId="77777777" w:rsidR="000B58CA" w:rsidRPr="00C04A8A" w:rsidRDefault="000B58CA" w:rsidP="00DC6578">
      <w:pPr>
        <w:spacing w:after="0" w:line="288" w:lineRule="auto"/>
        <w:jc w:val="both"/>
        <w:rPr>
          <w:rFonts w:eastAsia="Tahoma" w:cs="Tahoma"/>
          <w:lang w:val="en-GB"/>
        </w:rPr>
      </w:pPr>
    </w:p>
    <w:p w14:paraId="7D2C083D" w14:textId="79C06644" w:rsidR="00242AF2" w:rsidRPr="00C04A8A" w:rsidRDefault="003C206D" w:rsidP="00DC6578">
      <w:pPr>
        <w:spacing w:after="0" w:line="288" w:lineRule="auto"/>
        <w:jc w:val="both"/>
        <w:rPr>
          <w:rFonts w:eastAsia="Tahoma" w:cs="Tahoma"/>
          <w:lang w:val="en-GB"/>
        </w:rPr>
      </w:pPr>
      <w:r w:rsidRPr="00C04A8A">
        <w:rPr>
          <w:rFonts w:eastAsia="Tahoma" w:cs="Tahoma"/>
          <w:lang w:val="en-GB"/>
        </w:rPr>
        <w:t>The research study’s qualitative methodology was at times susceptible to various biases assoc</w:t>
      </w:r>
      <w:r w:rsidR="009C1223" w:rsidRPr="00C04A8A">
        <w:rPr>
          <w:rFonts w:eastAsia="Tahoma" w:cs="Tahoma"/>
          <w:lang w:val="en-GB"/>
        </w:rPr>
        <w:t xml:space="preserve">iated with self-reported data. </w:t>
      </w:r>
    </w:p>
    <w:p w14:paraId="2F460615" w14:textId="77777777" w:rsidR="000B58CA" w:rsidRPr="00C04A8A" w:rsidRDefault="000B58CA" w:rsidP="00DC6578">
      <w:pPr>
        <w:spacing w:after="0" w:line="288" w:lineRule="auto"/>
        <w:jc w:val="both"/>
        <w:rPr>
          <w:rFonts w:cs="Tahoma"/>
          <w:color w:val="252525"/>
          <w:shd w:val="clear" w:color="auto" w:fill="FFFFFF"/>
          <w:lang w:val="en-GB"/>
        </w:rPr>
      </w:pPr>
    </w:p>
    <w:p w14:paraId="2364D70B" w14:textId="6424F15E" w:rsidR="005E0AF9" w:rsidRPr="00C04A8A" w:rsidRDefault="00242AF2" w:rsidP="00DC6578">
      <w:pPr>
        <w:spacing w:after="0" w:line="288" w:lineRule="auto"/>
        <w:jc w:val="both"/>
        <w:rPr>
          <w:rFonts w:cs="Tahoma"/>
          <w:color w:val="252525"/>
          <w:shd w:val="clear" w:color="auto" w:fill="FFFFFF"/>
          <w:lang w:val="en-GB"/>
        </w:rPr>
      </w:pPr>
      <w:r w:rsidRPr="00C04A8A">
        <w:rPr>
          <w:rFonts w:cs="Tahoma"/>
          <w:color w:val="252525"/>
          <w:shd w:val="clear" w:color="auto" w:fill="FFFFFF"/>
          <w:lang w:val="en-GB"/>
        </w:rPr>
        <w:t xml:space="preserve">While self-reported data has many useful </w:t>
      </w:r>
      <w:r w:rsidR="000B58CA" w:rsidRPr="00C04A8A">
        <w:rPr>
          <w:rFonts w:cs="Tahoma"/>
          <w:color w:val="252525"/>
          <w:shd w:val="clear" w:color="auto" w:fill="FFFFFF"/>
          <w:lang w:val="en-GB"/>
        </w:rPr>
        <w:t>features</w:t>
      </w:r>
      <w:r w:rsidRPr="00C04A8A">
        <w:rPr>
          <w:rFonts w:cs="Tahoma"/>
          <w:color w:val="252525"/>
          <w:shd w:val="clear" w:color="auto" w:fill="FFFFFF"/>
          <w:lang w:val="en-GB"/>
        </w:rPr>
        <w:t>, there are notable drawbacks due to the subjective behavio</w:t>
      </w:r>
      <w:r w:rsidR="000B58CA" w:rsidRPr="00C04A8A">
        <w:rPr>
          <w:rFonts w:cs="Tahoma"/>
          <w:color w:val="252525"/>
          <w:shd w:val="clear" w:color="auto" w:fill="FFFFFF"/>
          <w:lang w:val="en-GB"/>
        </w:rPr>
        <w:t>u</w:t>
      </w:r>
      <w:r w:rsidRPr="00C04A8A">
        <w:rPr>
          <w:rFonts w:cs="Tahoma"/>
          <w:color w:val="252525"/>
          <w:shd w:val="clear" w:color="auto" w:fill="FFFFFF"/>
          <w:lang w:val="en-GB"/>
        </w:rPr>
        <w:t xml:space="preserve">r of respondents. Answers may be exaggerated, while some may shy away from revealing private details. In </w:t>
      </w:r>
      <w:r w:rsidR="005E0AF9" w:rsidRPr="00C04A8A">
        <w:rPr>
          <w:rFonts w:cs="Tahoma"/>
          <w:color w:val="252525"/>
          <w:shd w:val="clear" w:color="auto" w:fill="FFFFFF"/>
          <w:lang w:val="en-GB"/>
        </w:rPr>
        <w:t>addition,</w:t>
      </w:r>
      <w:r w:rsidRPr="00C04A8A">
        <w:rPr>
          <w:rFonts w:cs="Tahoma"/>
          <w:color w:val="252525"/>
          <w:shd w:val="clear" w:color="auto" w:fill="FFFFFF"/>
          <w:lang w:val="en-GB"/>
        </w:rPr>
        <w:t xml:space="preserve"> some respondents may provide answers</w:t>
      </w:r>
      <w:r w:rsidR="005E0AF9" w:rsidRPr="00C04A8A">
        <w:rPr>
          <w:rFonts w:cs="Tahoma"/>
          <w:color w:val="252525"/>
          <w:shd w:val="clear" w:color="auto" w:fill="FFFFFF"/>
          <w:lang w:val="en-GB"/>
        </w:rPr>
        <w:t>,</w:t>
      </w:r>
      <w:r w:rsidRPr="00C04A8A">
        <w:rPr>
          <w:rFonts w:cs="Tahoma"/>
          <w:color w:val="252525"/>
          <w:shd w:val="clear" w:color="auto" w:fill="FFFFFF"/>
          <w:lang w:val="en-GB"/>
        </w:rPr>
        <w:t xml:space="preserve"> loaded with a degree of selective memory</w:t>
      </w:r>
      <w:r w:rsidR="005E0AF9" w:rsidRPr="00C04A8A">
        <w:rPr>
          <w:rFonts w:cs="Tahoma"/>
          <w:color w:val="252525"/>
          <w:shd w:val="clear" w:color="auto" w:fill="FFFFFF"/>
          <w:lang w:val="en-GB"/>
        </w:rPr>
        <w:t xml:space="preserve"> which can affect the levels of bias and accuracy in the responses</w:t>
      </w:r>
      <w:r w:rsidRPr="00C04A8A">
        <w:rPr>
          <w:rFonts w:cs="Tahoma"/>
          <w:color w:val="252525"/>
          <w:shd w:val="clear" w:color="auto" w:fill="FFFFFF"/>
          <w:lang w:val="en-GB"/>
        </w:rPr>
        <w:t xml:space="preserve">. </w:t>
      </w:r>
    </w:p>
    <w:p w14:paraId="5FDEF921" w14:textId="77777777" w:rsidR="000B58CA" w:rsidRPr="00C04A8A" w:rsidRDefault="000B58CA" w:rsidP="00DC6578">
      <w:pPr>
        <w:spacing w:after="0" w:line="288" w:lineRule="auto"/>
        <w:jc w:val="both"/>
        <w:rPr>
          <w:rFonts w:cs="Tahoma"/>
          <w:color w:val="252525"/>
          <w:shd w:val="clear" w:color="auto" w:fill="FFFFFF"/>
          <w:lang w:val="en-GB"/>
        </w:rPr>
      </w:pPr>
    </w:p>
    <w:p w14:paraId="63CE7D23" w14:textId="4DD7B9BE" w:rsidR="003C206D" w:rsidRPr="00C04A8A" w:rsidRDefault="00242AF2" w:rsidP="00DC6578">
      <w:pPr>
        <w:spacing w:after="0" w:line="288" w:lineRule="auto"/>
        <w:jc w:val="both"/>
        <w:rPr>
          <w:rFonts w:eastAsia="Tahoma" w:cs="Tahoma"/>
          <w:lang w:val="en-GB"/>
        </w:rPr>
      </w:pPr>
      <w:r w:rsidRPr="00C04A8A">
        <w:rPr>
          <w:rFonts w:cs="Tahoma"/>
          <w:color w:val="252525"/>
          <w:shd w:val="clear" w:color="auto" w:fill="FFFFFF"/>
          <w:lang w:val="en-GB"/>
        </w:rPr>
        <w:t xml:space="preserve">In order to </w:t>
      </w:r>
      <w:r w:rsidR="000B58CA" w:rsidRPr="00C04A8A">
        <w:rPr>
          <w:rFonts w:cs="Tahoma"/>
          <w:color w:val="252525"/>
          <w:shd w:val="clear" w:color="auto" w:fill="FFFFFF"/>
          <w:lang w:val="en-GB"/>
        </w:rPr>
        <w:t xml:space="preserve">minimise </w:t>
      </w:r>
      <w:r w:rsidRPr="00C04A8A">
        <w:rPr>
          <w:rFonts w:cs="Tahoma"/>
          <w:color w:val="252525"/>
          <w:shd w:val="clear" w:color="auto" w:fill="FFFFFF"/>
          <w:lang w:val="en-GB"/>
        </w:rPr>
        <w:t>these limitations, we were upfront with the respondents, stating that their responses and th</w:t>
      </w:r>
      <w:r w:rsidR="005E0AF9" w:rsidRPr="00C04A8A">
        <w:rPr>
          <w:rFonts w:cs="Tahoma"/>
          <w:color w:val="252525"/>
          <w:shd w:val="clear" w:color="auto" w:fill="FFFFFF"/>
          <w:lang w:val="en-GB"/>
        </w:rPr>
        <w:t xml:space="preserve">e study is inconsequential to any ongoing disputes or resolutions, removing incentives for respondents to bend the </w:t>
      </w:r>
      <w:r w:rsidR="00020096" w:rsidRPr="00C04A8A">
        <w:rPr>
          <w:rFonts w:cs="Tahoma"/>
          <w:color w:val="252525"/>
          <w:shd w:val="clear" w:color="auto" w:fill="FFFFFF"/>
          <w:lang w:val="en-GB"/>
        </w:rPr>
        <w:t xml:space="preserve">truth for any perceived gains. </w:t>
      </w:r>
      <w:r w:rsidR="005E0AF9" w:rsidRPr="00C04A8A">
        <w:rPr>
          <w:rFonts w:cs="Tahoma"/>
          <w:color w:val="252525"/>
          <w:shd w:val="clear" w:color="auto" w:fill="FFFFFF"/>
          <w:lang w:val="en-GB"/>
        </w:rPr>
        <w:t xml:space="preserve">Furthermore, we attempted to ask the same questions in numerous permutations, to </w:t>
      </w:r>
      <w:r w:rsidR="00020096" w:rsidRPr="00C04A8A">
        <w:rPr>
          <w:rFonts w:cs="Tahoma"/>
          <w:color w:val="252525"/>
          <w:shd w:val="clear" w:color="auto" w:fill="FFFFFF"/>
          <w:lang w:val="en-GB"/>
        </w:rPr>
        <w:t>allow a more</w:t>
      </w:r>
      <w:r w:rsidR="005E0AF9" w:rsidRPr="00C04A8A">
        <w:rPr>
          <w:rFonts w:cs="Tahoma"/>
          <w:color w:val="252525"/>
          <w:shd w:val="clear" w:color="auto" w:fill="FFFFFF"/>
          <w:lang w:val="en-GB"/>
        </w:rPr>
        <w:t xml:space="preserve"> consistent narrative</w:t>
      </w:r>
      <w:r w:rsidR="00020096" w:rsidRPr="00C04A8A">
        <w:rPr>
          <w:rFonts w:cs="Tahoma"/>
          <w:color w:val="252525"/>
          <w:shd w:val="clear" w:color="auto" w:fill="FFFFFF"/>
          <w:lang w:val="en-GB"/>
        </w:rPr>
        <w:t xml:space="preserve"> to form during the interview process. </w:t>
      </w:r>
    </w:p>
    <w:p w14:paraId="080859EF" w14:textId="77777777" w:rsidR="000B58CA" w:rsidRPr="00C04A8A" w:rsidRDefault="000B58CA" w:rsidP="00F75837">
      <w:pPr>
        <w:pStyle w:val="Heading2"/>
        <w:rPr>
          <w:lang w:val="en-GB"/>
        </w:rPr>
      </w:pPr>
    </w:p>
    <w:p w14:paraId="55DCBA2F" w14:textId="6C11D7F1" w:rsidR="00293497" w:rsidRPr="00C04A8A" w:rsidRDefault="008F0B25" w:rsidP="00F75837">
      <w:pPr>
        <w:pStyle w:val="Heading2"/>
        <w:rPr>
          <w:lang w:val="en-GB"/>
        </w:rPr>
      </w:pPr>
      <w:bookmarkStart w:id="11" w:name="_Toc469579811"/>
      <w:r w:rsidRPr="00C04A8A">
        <w:rPr>
          <w:lang w:val="en-GB"/>
        </w:rPr>
        <w:t>2.</w:t>
      </w:r>
      <w:r w:rsidR="00B807ED" w:rsidRPr="00C04A8A">
        <w:rPr>
          <w:lang w:val="en-GB"/>
        </w:rPr>
        <w:t>4</w:t>
      </w:r>
      <w:r w:rsidRPr="00C04A8A">
        <w:rPr>
          <w:lang w:val="en-GB"/>
        </w:rPr>
        <w:t xml:space="preserve"> Field Work</w:t>
      </w:r>
      <w:bookmarkEnd w:id="11"/>
    </w:p>
    <w:p w14:paraId="0C9038AC" w14:textId="77777777" w:rsidR="003445B1" w:rsidRPr="00C04A8A" w:rsidRDefault="003445B1" w:rsidP="00DC6578">
      <w:pPr>
        <w:spacing w:after="0" w:line="288" w:lineRule="auto"/>
        <w:jc w:val="both"/>
        <w:rPr>
          <w:rFonts w:cs="Tahoma"/>
          <w:lang w:val="en-GB"/>
        </w:rPr>
      </w:pPr>
    </w:p>
    <w:p w14:paraId="0FDF7B1D" w14:textId="2D0DE667" w:rsidR="00293497" w:rsidRPr="00C04A8A" w:rsidRDefault="008F0B25" w:rsidP="00DC6578">
      <w:pPr>
        <w:spacing w:after="0" w:line="288" w:lineRule="auto"/>
        <w:jc w:val="both"/>
        <w:rPr>
          <w:rFonts w:eastAsia="Tahoma" w:cs="Tahoma"/>
          <w:lang w:val="en-GB"/>
        </w:rPr>
      </w:pPr>
      <w:r w:rsidRPr="00C04A8A">
        <w:rPr>
          <w:rFonts w:eastAsia="Tahoma" w:cs="Tahoma"/>
          <w:lang w:val="en-GB"/>
        </w:rPr>
        <w:t>The initial scoping visit was conducted by two researchers, who spent t</w:t>
      </w:r>
      <w:r w:rsidR="00F779D0" w:rsidRPr="00C04A8A">
        <w:rPr>
          <w:rFonts w:eastAsia="Tahoma" w:cs="Tahoma"/>
          <w:lang w:val="en-GB"/>
        </w:rPr>
        <w:t xml:space="preserve">hree </w:t>
      </w:r>
      <w:r w:rsidRPr="00C04A8A">
        <w:rPr>
          <w:rFonts w:eastAsia="Tahoma" w:cs="Tahoma"/>
          <w:lang w:val="en-GB"/>
        </w:rPr>
        <w:t xml:space="preserve">days in the Monaragala </w:t>
      </w:r>
      <w:r w:rsidR="000B58CA" w:rsidRPr="00C04A8A">
        <w:rPr>
          <w:rFonts w:eastAsia="Tahoma" w:cs="Tahoma"/>
          <w:lang w:val="en-GB"/>
        </w:rPr>
        <w:t>District</w:t>
      </w:r>
      <w:r w:rsidRPr="00C04A8A">
        <w:rPr>
          <w:rFonts w:eastAsia="Tahoma" w:cs="Tahoma"/>
          <w:lang w:val="en-GB"/>
        </w:rPr>
        <w:t>, covering the DS Divisions of Bibile,</w:t>
      </w:r>
      <w:r w:rsidR="00C20D46" w:rsidRPr="00C04A8A">
        <w:rPr>
          <w:rFonts w:eastAsia="Tahoma" w:cs="Tahoma"/>
          <w:lang w:val="en-GB"/>
        </w:rPr>
        <w:t xml:space="preserve"> </w:t>
      </w:r>
      <w:r w:rsidRPr="00C04A8A">
        <w:rPr>
          <w:rFonts w:eastAsia="Tahoma" w:cs="Tahoma"/>
          <w:lang w:val="en-GB"/>
        </w:rPr>
        <w:t>Monaragala and Sevanagala.</w:t>
      </w:r>
      <w:r w:rsidR="00540B2A" w:rsidRPr="00C04A8A">
        <w:rPr>
          <w:rFonts w:eastAsia="Tahoma" w:cs="Tahoma"/>
          <w:lang w:val="en-GB"/>
        </w:rPr>
        <w:t xml:space="preserve"> </w:t>
      </w:r>
      <w:r w:rsidRPr="00C04A8A">
        <w:rPr>
          <w:rFonts w:eastAsia="Tahoma" w:cs="Tahoma"/>
          <w:lang w:val="en-GB"/>
        </w:rPr>
        <w:t xml:space="preserve">During this scoping exercise, we interviewed a few disputants in addition to conducting KPI (Key person Interviews) with Divisional Secretaries, DS Development officers, GN officers, </w:t>
      </w:r>
      <w:r w:rsidR="00C04A8A">
        <w:rPr>
          <w:rFonts w:eastAsia="Tahoma" w:cs="Tahoma"/>
          <w:lang w:val="en-GB"/>
        </w:rPr>
        <w:t>p</w:t>
      </w:r>
      <w:r w:rsidRPr="00C04A8A">
        <w:rPr>
          <w:rFonts w:eastAsia="Tahoma" w:cs="Tahoma"/>
          <w:lang w:val="en-GB"/>
        </w:rPr>
        <w:t xml:space="preserve">olice officials and representatives from CBOs. </w:t>
      </w:r>
      <w:r w:rsidR="00C20D46" w:rsidRPr="00C04A8A">
        <w:rPr>
          <w:rFonts w:eastAsia="Tahoma" w:cs="Tahoma"/>
          <w:lang w:val="en-GB"/>
        </w:rPr>
        <w:t xml:space="preserve">The main purpose of the scoping visit was </w:t>
      </w:r>
      <w:r w:rsidR="006750DE" w:rsidRPr="00C04A8A">
        <w:rPr>
          <w:rFonts w:eastAsia="Tahoma" w:cs="Tahoma"/>
          <w:lang w:val="en-GB"/>
        </w:rPr>
        <w:t>to inform</w:t>
      </w:r>
      <w:r w:rsidRPr="00C04A8A">
        <w:rPr>
          <w:rFonts w:eastAsia="Tahoma" w:cs="Tahoma"/>
          <w:lang w:val="en-GB"/>
        </w:rPr>
        <w:t xml:space="preserve"> the selection process of the GN Divisions for our sample. </w:t>
      </w:r>
    </w:p>
    <w:p w14:paraId="3110D67B" w14:textId="0DE8E7E0" w:rsidR="00EC5898" w:rsidRPr="00C04A8A" w:rsidRDefault="008F0B25" w:rsidP="00DC6578">
      <w:pPr>
        <w:spacing w:after="0" w:line="288" w:lineRule="auto"/>
        <w:jc w:val="both"/>
        <w:rPr>
          <w:rFonts w:eastAsia="Tahoma" w:cs="Tahoma"/>
          <w:lang w:val="en-GB"/>
        </w:rPr>
      </w:pPr>
      <w:r w:rsidRPr="00C04A8A">
        <w:rPr>
          <w:rFonts w:eastAsia="Tahoma" w:cs="Tahoma"/>
          <w:lang w:val="en-GB"/>
        </w:rPr>
        <w:t xml:space="preserve">The data collection period was conducted in the </w:t>
      </w:r>
      <w:r w:rsidR="000B58CA" w:rsidRPr="00C04A8A">
        <w:rPr>
          <w:rFonts w:eastAsia="Tahoma" w:cs="Tahoma"/>
          <w:lang w:val="en-GB"/>
        </w:rPr>
        <w:t xml:space="preserve">month </w:t>
      </w:r>
      <w:r w:rsidRPr="00C04A8A">
        <w:rPr>
          <w:rFonts w:eastAsia="Tahoma" w:cs="Tahoma"/>
          <w:lang w:val="en-GB"/>
        </w:rPr>
        <w:t xml:space="preserve">of August, 2016. The team comprised six researchers who conducted interviews with respondents in groups of two. The team </w:t>
      </w:r>
      <w:r w:rsidR="00AD0894" w:rsidRPr="00C04A8A">
        <w:rPr>
          <w:rFonts w:eastAsia="Tahoma" w:cs="Tahoma"/>
          <w:lang w:val="en-GB"/>
        </w:rPr>
        <w:t>comprised four</w:t>
      </w:r>
      <w:r w:rsidRPr="00C04A8A">
        <w:rPr>
          <w:rFonts w:eastAsia="Tahoma" w:cs="Tahoma"/>
          <w:lang w:val="en-GB"/>
        </w:rPr>
        <w:t xml:space="preserve"> male researchers and two female researchers. The research team spent four days in the field, with the time almost evenly split between Monaragala and Sevanagala. The time spent with each respondent varied, depending on how much information we were able to </w:t>
      </w:r>
      <w:r w:rsidR="006750DE" w:rsidRPr="00C04A8A">
        <w:rPr>
          <w:rFonts w:eastAsia="Tahoma" w:cs="Tahoma"/>
          <w:lang w:val="en-GB"/>
        </w:rPr>
        <w:t>gather from</w:t>
      </w:r>
      <w:r w:rsidRPr="00C04A8A">
        <w:rPr>
          <w:rFonts w:eastAsia="Tahoma" w:cs="Tahoma"/>
          <w:lang w:val="en-GB"/>
        </w:rPr>
        <w:t xml:space="preserve"> each respondent.  The shortest time that we spent with any particular respondent was 20 minutes, with some conversations lasting well over an hour. </w:t>
      </w:r>
      <w:r w:rsidR="00E54D07" w:rsidRPr="00C04A8A">
        <w:rPr>
          <w:rFonts w:eastAsia="Tahoma" w:cs="Tahoma"/>
          <w:lang w:val="en-GB"/>
        </w:rPr>
        <w:t>In addition to the respondents, the researchers spent a fair bit of time engaged in informal questions with the local residents, in order to gain more information about the socio-economic conditions of the area.</w:t>
      </w:r>
      <w:r w:rsidR="00C20D46" w:rsidRPr="00C04A8A">
        <w:rPr>
          <w:rFonts w:eastAsia="Tahoma" w:cs="Tahoma"/>
          <w:lang w:val="en-GB"/>
        </w:rPr>
        <w:t xml:space="preserve"> Where possible, the team engaged with two female researchers to work with female respondents, especially those who have faced cases of domestic violence. </w:t>
      </w:r>
    </w:p>
    <w:p w14:paraId="195764D4" w14:textId="77777777" w:rsidR="00270E77" w:rsidRPr="00C04A8A" w:rsidRDefault="00270E77" w:rsidP="00DC6578">
      <w:pPr>
        <w:spacing w:after="0" w:line="288" w:lineRule="auto"/>
        <w:jc w:val="both"/>
        <w:rPr>
          <w:rFonts w:eastAsia="Tahoma" w:cs="Tahoma"/>
          <w:lang w:val="en-GB"/>
        </w:rPr>
      </w:pPr>
    </w:p>
    <w:p w14:paraId="0EEFA8F7" w14:textId="77777777" w:rsidR="001D7ACB" w:rsidRPr="00C04A8A" w:rsidRDefault="001D7ACB" w:rsidP="00DC6578">
      <w:pPr>
        <w:spacing w:after="0" w:line="288" w:lineRule="auto"/>
        <w:jc w:val="both"/>
        <w:rPr>
          <w:rFonts w:eastAsia="Tahoma" w:cs="Tahoma"/>
          <w:lang w:val="en-GB"/>
        </w:rPr>
      </w:pPr>
    </w:p>
    <w:p w14:paraId="6E00E986" w14:textId="0A09C030" w:rsidR="00F71114" w:rsidRPr="00C04A8A" w:rsidRDefault="008F0B25" w:rsidP="00F75837">
      <w:pPr>
        <w:pStyle w:val="Heading1"/>
        <w:rPr>
          <w:lang w:val="en-GB"/>
        </w:rPr>
      </w:pPr>
      <w:bookmarkStart w:id="12" w:name="_Toc469579812"/>
      <w:r w:rsidRPr="00C04A8A">
        <w:rPr>
          <w:lang w:val="en-GB"/>
        </w:rPr>
        <w:lastRenderedPageBreak/>
        <w:t>3.</w:t>
      </w:r>
      <w:r w:rsidR="00F8617F" w:rsidRPr="00C04A8A">
        <w:rPr>
          <w:lang w:val="en-GB"/>
        </w:rPr>
        <w:t xml:space="preserve"> </w:t>
      </w:r>
      <w:r w:rsidRPr="00C04A8A">
        <w:rPr>
          <w:lang w:val="en-GB"/>
        </w:rPr>
        <w:t>F</w:t>
      </w:r>
      <w:r w:rsidR="00F46772" w:rsidRPr="00C04A8A">
        <w:rPr>
          <w:lang w:val="en-GB"/>
        </w:rPr>
        <w:t>indings</w:t>
      </w:r>
      <w:bookmarkEnd w:id="12"/>
    </w:p>
    <w:p w14:paraId="7900D8DD" w14:textId="77777777" w:rsidR="00C540F7" w:rsidRPr="00C04A8A" w:rsidRDefault="00C540F7" w:rsidP="00DC6578">
      <w:pPr>
        <w:spacing w:after="0" w:line="288" w:lineRule="auto"/>
        <w:rPr>
          <w:rFonts w:cs="Tahoma"/>
          <w:lang w:val="en-GB"/>
        </w:rPr>
      </w:pPr>
    </w:p>
    <w:p w14:paraId="340BA667" w14:textId="56366980" w:rsidR="00EC7FF9" w:rsidRPr="00C04A8A" w:rsidRDefault="008F0B25" w:rsidP="00F75837">
      <w:pPr>
        <w:pStyle w:val="Heading2"/>
        <w:rPr>
          <w:lang w:val="en-GB"/>
        </w:rPr>
      </w:pPr>
      <w:bookmarkStart w:id="13" w:name="_Toc469579813"/>
      <w:r w:rsidRPr="00C04A8A">
        <w:rPr>
          <w:lang w:val="en-GB"/>
        </w:rPr>
        <w:t>3.1</w:t>
      </w:r>
      <w:r w:rsidR="00FB798E" w:rsidRPr="00C04A8A">
        <w:rPr>
          <w:lang w:val="en-GB"/>
        </w:rPr>
        <w:t xml:space="preserve"> </w:t>
      </w:r>
      <w:r w:rsidRPr="00C04A8A">
        <w:rPr>
          <w:lang w:val="en-GB"/>
        </w:rPr>
        <w:t>Accessing Community Mediation</w:t>
      </w:r>
      <w:bookmarkEnd w:id="13"/>
      <w:r w:rsidRPr="00C04A8A">
        <w:rPr>
          <w:lang w:val="en-GB"/>
        </w:rPr>
        <w:t xml:space="preserve"> </w:t>
      </w:r>
    </w:p>
    <w:p w14:paraId="05FA6CAD" w14:textId="77777777" w:rsidR="00C540F7" w:rsidRPr="00C04A8A" w:rsidRDefault="00C540F7" w:rsidP="00DC6578">
      <w:pPr>
        <w:spacing w:after="0" w:line="288" w:lineRule="auto"/>
        <w:jc w:val="both"/>
        <w:rPr>
          <w:rFonts w:cs="Tahoma"/>
          <w:lang w:val="en-GB"/>
        </w:rPr>
      </w:pPr>
    </w:p>
    <w:p w14:paraId="3DFB8679" w14:textId="094CCC2C" w:rsidR="001D34BF" w:rsidRPr="00C04A8A" w:rsidRDefault="008F0B25" w:rsidP="00DC6578">
      <w:pPr>
        <w:spacing w:after="0" w:line="288" w:lineRule="auto"/>
        <w:jc w:val="both"/>
        <w:rPr>
          <w:rFonts w:eastAsia="Tahoma" w:cs="Tahoma"/>
          <w:lang w:val="en-GB"/>
        </w:rPr>
      </w:pPr>
      <w:r w:rsidRPr="00C04A8A">
        <w:rPr>
          <w:rFonts w:eastAsia="Tahoma" w:cs="Tahoma"/>
          <w:lang w:val="en-GB"/>
        </w:rPr>
        <w:t xml:space="preserve">The question of who accesses the </w:t>
      </w:r>
      <w:r w:rsidR="00270E77" w:rsidRPr="00C04A8A">
        <w:rPr>
          <w:rFonts w:eastAsia="Tahoma" w:cs="Tahoma"/>
          <w:lang w:val="en-GB"/>
        </w:rPr>
        <w:t>CMB</w:t>
      </w:r>
      <w:r w:rsidRPr="00C04A8A">
        <w:rPr>
          <w:rFonts w:eastAsia="Tahoma" w:cs="Tahoma"/>
          <w:lang w:val="en-GB"/>
        </w:rPr>
        <w:t>s and how frequently</w:t>
      </w:r>
      <w:r w:rsidR="00270E77" w:rsidRPr="00C04A8A">
        <w:rPr>
          <w:rFonts w:eastAsia="Tahoma" w:cs="Tahoma"/>
          <w:lang w:val="en-GB"/>
        </w:rPr>
        <w:t>,</w:t>
      </w:r>
      <w:r w:rsidRPr="00C04A8A">
        <w:rPr>
          <w:rFonts w:eastAsia="Tahoma" w:cs="Tahoma"/>
          <w:lang w:val="en-GB"/>
        </w:rPr>
        <w:t xml:space="preserve"> is often determined by a variety of</w:t>
      </w:r>
      <w:r w:rsidR="00C74E6F" w:rsidRPr="00C04A8A">
        <w:rPr>
          <w:rFonts w:eastAsia="Tahoma" w:cs="Tahoma"/>
          <w:lang w:val="en-GB"/>
        </w:rPr>
        <w:t xml:space="preserve"> </w:t>
      </w:r>
      <w:r w:rsidRPr="00C04A8A">
        <w:rPr>
          <w:rFonts w:eastAsia="Tahoma" w:cs="Tahoma"/>
          <w:lang w:val="en-GB"/>
        </w:rPr>
        <w:t xml:space="preserve">factors. </w:t>
      </w:r>
      <w:r w:rsidR="00DC002D" w:rsidRPr="00C04A8A">
        <w:rPr>
          <w:rFonts w:eastAsia="Tahoma" w:cs="Tahoma"/>
          <w:lang w:val="en-GB"/>
        </w:rPr>
        <w:t>O</w:t>
      </w:r>
      <w:r w:rsidRPr="00C04A8A">
        <w:rPr>
          <w:rFonts w:eastAsia="Tahoma" w:cs="Tahoma"/>
          <w:lang w:val="en-GB"/>
        </w:rPr>
        <w:t>ur study</w:t>
      </w:r>
      <w:r w:rsidR="00C74E6F" w:rsidRPr="00C04A8A">
        <w:rPr>
          <w:rFonts w:eastAsia="Tahoma" w:cs="Tahoma"/>
          <w:lang w:val="en-GB"/>
        </w:rPr>
        <w:t xml:space="preserve"> </w:t>
      </w:r>
      <w:r w:rsidRPr="00C04A8A">
        <w:rPr>
          <w:rFonts w:eastAsia="Tahoma" w:cs="Tahoma"/>
          <w:lang w:val="en-GB"/>
        </w:rPr>
        <w:t xml:space="preserve">points out that the general awareness of the existence of Mediation Boards remains at a low-level. The decision to go before the </w:t>
      </w:r>
      <w:r w:rsidR="00270E77" w:rsidRPr="00C04A8A">
        <w:rPr>
          <w:rFonts w:eastAsia="Tahoma" w:cs="Tahoma"/>
          <w:lang w:val="en-GB"/>
        </w:rPr>
        <w:t>CMB</w:t>
      </w:r>
      <w:r w:rsidRPr="00C04A8A">
        <w:rPr>
          <w:rFonts w:eastAsia="Tahoma" w:cs="Tahoma"/>
          <w:lang w:val="en-GB"/>
        </w:rPr>
        <w:t xml:space="preserve">s in the Monaragala District, according to our </w:t>
      </w:r>
      <w:r w:rsidR="00540B2A" w:rsidRPr="00C04A8A">
        <w:rPr>
          <w:rFonts w:eastAsia="Tahoma" w:cs="Tahoma"/>
          <w:lang w:val="en-GB"/>
        </w:rPr>
        <w:t>study, is</w:t>
      </w:r>
      <w:r w:rsidRPr="00C04A8A">
        <w:rPr>
          <w:rFonts w:eastAsia="Tahoma" w:cs="Tahoma"/>
          <w:lang w:val="en-GB"/>
        </w:rPr>
        <w:t xml:space="preserve"> at first almost always due to a referral by the local police authorities where a complaint is </w:t>
      </w:r>
      <w:r w:rsidR="00644E16" w:rsidRPr="00C04A8A">
        <w:rPr>
          <w:rFonts w:eastAsia="Tahoma" w:cs="Tahoma"/>
          <w:lang w:val="en-GB"/>
        </w:rPr>
        <w:t xml:space="preserve">submitted </w:t>
      </w:r>
      <w:r w:rsidRPr="00C04A8A">
        <w:rPr>
          <w:rFonts w:eastAsia="Tahoma" w:cs="Tahoma"/>
          <w:lang w:val="en-GB"/>
        </w:rPr>
        <w:t xml:space="preserve">by either party. The police authorities claim that they </w:t>
      </w:r>
      <w:r w:rsidR="00DC002D" w:rsidRPr="00C04A8A">
        <w:rPr>
          <w:rFonts w:eastAsia="Tahoma" w:cs="Tahoma"/>
          <w:lang w:val="en-GB"/>
        </w:rPr>
        <w:t xml:space="preserve">refer the cases to </w:t>
      </w:r>
      <w:r w:rsidR="00270E77" w:rsidRPr="00C04A8A">
        <w:rPr>
          <w:rFonts w:eastAsia="Tahoma" w:cs="Tahoma"/>
          <w:lang w:val="en-GB"/>
        </w:rPr>
        <w:t>CMB</w:t>
      </w:r>
      <w:r w:rsidR="00DC002D" w:rsidRPr="00C04A8A">
        <w:rPr>
          <w:rFonts w:eastAsia="Tahoma" w:cs="Tahoma"/>
          <w:lang w:val="en-GB"/>
        </w:rPr>
        <w:t xml:space="preserve">s </w:t>
      </w:r>
      <w:r w:rsidR="00505E1F" w:rsidRPr="00C04A8A">
        <w:rPr>
          <w:rFonts w:eastAsia="Tahoma" w:cs="Tahoma"/>
          <w:lang w:val="en-GB"/>
        </w:rPr>
        <w:t>because the</w:t>
      </w:r>
      <w:r w:rsidRPr="00C04A8A">
        <w:rPr>
          <w:rFonts w:eastAsia="Tahoma" w:cs="Tahoma"/>
          <w:lang w:val="en-GB"/>
        </w:rPr>
        <w:t xml:space="preserve"> nature of certain cases renders the police authorities unable to intervene in </w:t>
      </w:r>
      <w:r w:rsidR="007D30E9" w:rsidRPr="00C04A8A">
        <w:rPr>
          <w:rFonts w:eastAsia="Tahoma" w:cs="Tahoma"/>
          <w:lang w:val="en-GB"/>
        </w:rPr>
        <w:t xml:space="preserve">these </w:t>
      </w:r>
      <w:r w:rsidRPr="00C04A8A">
        <w:rPr>
          <w:rFonts w:eastAsia="Tahoma" w:cs="Tahoma"/>
          <w:lang w:val="en-GB"/>
        </w:rPr>
        <w:t>cases</w:t>
      </w:r>
      <w:r w:rsidR="00DC002D" w:rsidRPr="00C04A8A">
        <w:rPr>
          <w:rFonts w:eastAsia="Tahoma" w:cs="Tahoma"/>
          <w:lang w:val="en-GB"/>
        </w:rPr>
        <w:t xml:space="preserve"> by law</w:t>
      </w:r>
      <w:r w:rsidR="007D30E9" w:rsidRPr="00C04A8A">
        <w:rPr>
          <w:rFonts w:eastAsia="Tahoma" w:cs="Tahoma"/>
          <w:lang w:val="en-GB"/>
        </w:rPr>
        <w:t xml:space="preserve">. For </w:t>
      </w:r>
      <w:r w:rsidR="00505E1F" w:rsidRPr="00C04A8A">
        <w:rPr>
          <w:rFonts w:eastAsia="Tahoma" w:cs="Tahoma"/>
          <w:lang w:val="en-GB"/>
        </w:rPr>
        <w:t>example,</w:t>
      </w:r>
      <w:r w:rsidR="007D30E9" w:rsidRPr="00C04A8A">
        <w:rPr>
          <w:rFonts w:eastAsia="Tahoma" w:cs="Tahoma"/>
          <w:lang w:val="en-GB"/>
        </w:rPr>
        <w:t xml:space="preserve"> unless the stipulated conditions are met for a domestic violence case, the</w:t>
      </w:r>
      <w:r w:rsidR="00787104" w:rsidRPr="00C04A8A">
        <w:rPr>
          <w:rFonts w:eastAsia="Tahoma" w:cs="Tahoma"/>
          <w:lang w:val="en-GB"/>
        </w:rPr>
        <w:t>re is a tendency by the</w:t>
      </w:r>
      <w:r w:rsidR="007D30E9" w:rsidRPr="00C04A8A">
        <w:rPr>
          <w:rFonts w:eastAsia="Tahoma" w:cs="Tahoma"/>
          <w:lang w:val="en-GB"/>
        </w:rPr>
        <w:t xml:space="preserve"> </w:t>
      </w:r>
      <w:r w:rsidR="00446426">
        <w:rPr>
          <w:rFonts w:eastAsia="Tahoma" w:cs="Tahoma"/>
          <w:lang w:val="en-GB"/>
        </w:rPr>
        <w:t>p</w:t>
      </w:r>
      <w:r w:rsidR="007D30E9" w:rsidRPr="00C04A8A">
        <w:rPr>
          <w:rFonts w:eastAsia="Tahoma" w:cs="Tahoma"/>
          <w:lang w:val="en-GB"/>
        </w:rPr>
        <w:t xml:space="preserve">olice </w:t>
      </w:r>
      <w:r w:rsidR="00787104" w:rsidRPr="00C04A8A">
        <w:rPr>
          <w:rFonts w:eastAsia="Tahoma" w:cs="Tahoma"/>
          <w:lang w:val="en-GB"/>
        </w:rPr>
        <w:t xml:space="preserve">to </w:t>
      </w:r>
      <w:r w:rsidR="007D30E9" w:rsidRPr="00C04A8A">
        <w:rPr>
          <w:rFonts w:eastAsia="Tahoma" w:cs="Tahoma"/>
          <w:lang w:val="en-GB"/>
        </w:rPr>
        <w:t>refer a dispute between a married couple</w:t>
      </w:r>
      <w:r w:rsidR="00787104" w:rsidRPr="00C04A8A">
        <w:rPr>
          <w:rFonts w:eastAsia="Tahoma" w:cs="Tahoma"/>
          <w:lang w:val="en-GB"/>
        </w:rPr>
        <w:t>,</w:t>
      </w:r>
      <w:r w:rsidR="007D30E9" w:rsidRPr="00C04A8A">
        <w:rPr>
          <w:rFonts w:eastAsia="Tahoma" w:cs="Tahoma"/>
          <w:lang w:val="en-GB"/>
        </w:rPr>
        <w:t xml:space="preserve"> </w:t>
      </w:r>
      <w:r w:rsidR="00787104" w:rsidRPr="00C04A8A">
        <w:rPr>
          <w:rFonts w:eastAsia="Tahoma" w:cs="Tahoma"/>
          <w:lang w:val="en-GB"/>
        </w:rPr>
        <w:t xml:space="preserve">for </w:t>
      </w:r>
      <w:r w:rsidR="007D30E9" w:rsidRPr="00C04A8A">
        <w:rPr>
          <w:rFonts w:eastAsia="Tahoma" w:cs="Tahoma"/>
          <w:lang w:val="en-GB"/>
        </w:rPr>
        <w:t xml:space="preserve">community mediation. </w:t>
      </w:r>
      <w:r w:rsidRPr="00C04A8A">
        <w:rPr>
          <w:rFonts w:eastAsia="Tahoma" w:cs="Tahoma"/>
          <w:lang w:val="en-GB"/>
        </w:rPr>
        <w:t xml:space="preserve"> </w:t>
      </w:r>
      <w:r w:rsidR="00666849" w:rsidRPr="00C04A8A">
        <w:rPr>
          <w:rFonts w:eastAsia="Tahoma" w:cs="Tahoma"/>
          <w:lang w:val="en-GB"/>
        </w:rPr>
        <w:t xml:space="preserve"> </w:t>
      </w:r>
    </w:p>
    <w:p w14:paraId="64C743E5" w14:textId="77777777" w:rsidR="00270E77" w:rsidRPr="00C04A8A" w:rsidRDefault="00270E77" w:rsidP="00DC6578">
      <w:pPr>
        <w:spacing w:after="0" w:line="288" w:lineRule="auto"/>
        <w:jc w:val="both"/>
        <w:rPr>
          <w:rFonts w:eastAsia="Tahoma" w:cs="Tahoma"/>
          <w:lang w:val="en-GB"/>
        </w:rPr>
      </w:pPr>
    </w:p>
    <w:p w14:paraId="3E9FFEE6" w14:textId="77777777" w:rsidR="00194375" w:rsidRPr="00C04A8A" w:rsidRDefault="00194375" w:rsidP="00DC6578">
      <w:pPr>
        <w:spacing w:after="0" w:line="288" w:lineRule="auto"/>
        <w:jc w:val="both"/>
        <w:rPr>
          <w:rFonts w:eastAsia="Tahoma" w:cs="Tahoma"/>
          <w:lang w:val="en-GB"/>
        </w:rPr>
      </w:pPr>
      <w:r w:rsidRPr="00C04A8A">
        <w:rPr>
          <w:rFonts w:eastAsia="Tahoma" w:cs="Tahoma"/>
          <w:lang w:val="en-GB"/>
        </w:rPr>
        <w:t xml:space="preserve">When analysing accessibility, what we mainly looked at was the physical distance, language used and cost involved in terms of accessing the mediation boards.  </w:t>
      </w:r>
    </w:p>
    <w:p w14:paraId="4B848F71" w14:textId="77777777" w:rsidR="00270E77" w:rsidRPr="00C04A8A" w:rsidRDefault="00270E77" w:rsidP="00DC6578">
      <w:pPr>
        <w:spacing w:after="0" w:line="288" w:lineRule="auto"/>
        <w:jc w:val="both"/>
        <w:rPr>
          <w:rStyle w:val="IntenseEmphasis"/>
          <w:rFonts w:eastAsia="Tahoma" w:cs="Tahoma"/>
          <w:b/>
          <w:bCs/>
          <w:color w:val="auto"/>
          <w:lang w:val="en-GB"/>
        </w:rPr>
      </w:pPr>
    </w:p>
    <w:p w14:paraId="7562AD9D" w14:textId="6047D414" w:rsidR="001D34BF" w:rsidRPr="00C04A8A" w:rsidRDefault="008F0B25" w:rsidP="00DC6578">
      <w:pPr>
        <w:spacing w:after="0" w:line="288" w:lineRule="auto"/>
        <w:jc w:val="both"/>
        <w:rPr>
          <w:rStyle w:val="IntenseEmphasis"/>
          <w:rFonts w:eastAsia="Tahoma" w:cs="Tahoma"/>
          <w:b/>
          <w:bCs/>
          <w:lang w:val="en-GB"/>
        </w:rPr>
      </w:pPr>
      <w:r w:rsidRPr="00C04A8A">
        <w:rPr>
          <w:rStyle w:val="IntenseEmphasis"/>
          <w:rFonts w:eastAsia="Tahoma" w:cs="Tahoma"/>
          <w:b/>
          <w:bCs/>
          <w:lang w:val="en-GB"/>
        </w:rPr>
        <w:t>Location</w:t>
      </w:r>
    </w:p>
    <w:p w14:paraId="65AB622F" w14:textId="1EC2901F" w:rsidR="00956559" w:rsidRPr="00C04A8A" w:rsidRDefault="008F0B25" w:rsidP="00DC6578">
      <w:pPr>
        <w:spacing w:after="0" w:line="288" w:lineRule="auto"/>
        <w:jc w:val="both"/>
        <w:rPr>
          <w:rFonts w:eastAsia="Tahoma" w:cs="Tahoma"/>
          <w:i/>
          <w:iCs/>
          <w:lang w:val="en-GB"/>
        </w:rPr>
      </w:pPr>
      <w:r w:rsidRPr="00C04A8A">
        <w:rPr>
          <w:rFonts w:eastAsia="Tahoma" w:cs="Tahoma"/>
          <w:lang w:val="en-GB"/>
        </w:rPr>
        <w:t xml:space="preserve">The mediation boards in the two DS Divisions we surveyed, in Monaragala and Sevanagala, operated on a weekly basis on Saturday based in nearby secondary schools or temples. Out of the disputants surveyed, the furthest a disputant had to travel to attend a mediation board session was fifteen </w:t>
      </w:r>
      <w:r w:rsidR="00270E77" w:rsidRPr="00C04A8A">
        <w:rPr>
          <w:rFonts w:eastAsia="Tahoma" w:cs="Tahoma"/>
          <w:lang w:val="en-GB"/>
        </w:rPr>
        <w:t>k</w:t>
      </w:r>
      <w:r w:rsidRPr="00C04A8A">
        <w:rPr>
          <w:rFonts w:eastAsia="Tahoma" w:cs="Tahoma"/>
          <w:lang w:val="en-GB"/>
        </w:rPr>
        <w:t xml:space="preserve">ilometers and people did not seem to draw attention to distance being a major impediment. </w:t>
      </w:r>
      <w:r w:rsidR="005735E4" w:rsidRPr="00C04A8A">
        <w:rPr>
          <w:rFonts w:eastAsia="Tahoma" w:cs="Tahoma"/>
          <w:lang w:val="en-GB"/>
        </w:rPr>
        <w:t xml:space="preserve">One logistical concern that some disputants mentioned </w:t>
      </w:r>
      <w:r w:rsidR="00505E1F" w:rsidRPr="00C04A8A">
        <w:rPr>
          <w:rFonts w:eastAsia="Tahoma" w:cs="Tahoma"/>
          <w:lang w:val="en-GB"/>
        </w:rPr>
        <w:t>was the</w:t>
      </w:r>
      <w:r w:rsidR="005735E4" w:rsidRPr="00C04A8A">
        <w:rPr>
          <w:rFonts w:eastAsia="Tahoma" w:cs="Tahoma"/>
          <w:lang w:val="en-GB"/>
        </w:rPr>
        <w:t xml:space="preserve"> issue of over-crowding in</w:t>
      </w:r>
      <w:r w:rsidRPr="00C04A8A">
        <w:rPr>
          <w:rFonts w:eastAsia="Tahoma" w:cs="Tahoma"/>
          <w:lang w:val="en-GB"/>
        </w:rPr>
        <w:t xml:space="preserve"> the premises where </w:t>
      </w:r>
      <w:r w:rsidR="003445B1" w:rsidRPr="00C04A8A">
        <w:rPr>
          <w:rFonts w:eastAsia="Tahoma" w:cs="Tahoma"/>
          <w:lang w:val="en-GB"/>
        </w:rPr>
        <w:t>mediation was held, which</w:t>
      </w:r>
      <w:r w:rsidRPr="00C04A8A">
        <w:rPr>
          <w:rFonts w:eastAsia="Tahoma" w:cs="Tahoma"/>
          <w:lang w:val="en-GB"/>
        </w:rPr>
        <w:t xml:space="preserve"> according </w:t>
      </w:r>
      <w:r w:rsidR="005735E4" w:rsidRPr="00C04A8A">
        <w:rPr>
          <w:rFonts w:eastAsia="Tahoma" w:cs="Tahoma"/>
          <w:lang w:val="en-GB"/>
        </w:rPr>
        <w:t xml:space="preserve">to </w:t>
      </w:r>
      <w:r w:rsidRPr="00C04A8A">
        <w:rPr>
          <w:rFonts w:eastAsia="Tahoma" w:cs="Tahoma"/>
          <w:lang w:val="en-GB"/>
        </w:rPr>
        <w:t>some disputants eroded the privacy of various parties during their allocated sessions.</w:t>
      </w:r>
      <w:r w:rsidR="004B629F" w:rsidRPr="00C04A8A">
        <w:rPr>
          <w:rFonts w:eastAsia="Tahoma" w:cs="Tahoma"/>
          <w:lang w:val="en-GB"/>
        </w:rPr>
        <w:t xml:space="preserve"> </w:t>
      </w:r>
      <w:r w:rsidR="00543751" w:rsidRPr="00C04A8A">
        <w:rPr>
          <w:rFonts w:eastAsia="Tahoma" w:cs="Tahoma"/>
          <w:lang w:val="en-GB"/>
        </w:rPr>
        <w:t>A disputant who had been to the mediation board for the second time commented, “</w:t>
      </w:r>
      <w:r w:rsidRPr="00C04A8A">
        <w:rPr>
          <w:rFonts w:eastAsia="Tahoma" w:cs="Tahoma"/>
          <w:i/>
          <w:iCs/>
          <w:lang w:val="en-GB"/>
        </w:rPr>
        <w:t>Sometimes there are a lot of cases being heard and people can listen to what is being said during our mediation process”.</w:t>
      </w:r>
      <w:r w:rsidR="005735E4" w:rsidRPr="00C04A8A">
        <w:rPr>
          <w:rFonts w:eastAsia="Tahoma" w:cs="Tahoma"/>
          <w:i/>
          <w:iCs/>
          <w:lang w:val="en-GB"/>
        </w:rPr>
        <w:t xml:space="preserve"> </w:t>
      </w:r>
    </w:p>
    <w:p w14:paraId="304E1A0E" w14:textId="77777777" w:rsidR="00270E77" w:rsidRPr="00C04A8A" w:rsidRDefault="00270E77" w:rsidP="00DC6578">
      <w:pPr>
        <w:spacing w:after="0" w:line="288" w:lineRule="auto"/>
        <w:jc w:val="both"/>
        <w:rPr>
          <w:rFonts w:eastAsia="Tahoma" w:cs="Tahoma"/>
          <w:b/>
          <w:bCs/>
          <w:lang w:val="en-GB"/>
        </w:rPr>
      </w:pPr>
    </w:p>
    <w:p w14:paraId="7AE2928B" w14:textId="77777777" w:rsidR="00C267E4" w:rsidRPr="00C04A8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Emphasis"/>
          <w:rFonts w:eastAsia="Tahoma" w:cs="Tahoma"/>
          <w:b/>
          <w:bCs/>
          <w:lang w:val="en-GB"/>
        </w:rPr>
      </w:pPr>
      <w:r w:rsidRPr="00C04A8A">
        <w:rPr>
          <w:rStyle w:val="IntenseEmphasis"/>
          <w:rFonts w:eastAsia="Tahoma" w:cs="Tahoma"/>
          <w:b/>
          <w:bCs/>
          <w:lang w:val="en-GB"/>
        </w:rPr>
        <w:t>Cost</w:t>
      </w:r>
    </w:p>
    <w:p w14:paraId="2E85F386" w14:textId="291FAE49" w:rsidR="00A703B2" w:rsidRPr="00C04A8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r w:rsidRPr="00C04A8A">
        <w:rPr>
          <w:rFonts w:eastAsia="Tahoma" w:cs="Tahoma"/>
          <w:lang w:val="en-GB"/>
        </w:rPr>
        <w:t xml:space="preserve">The cost of travelling to these mediation boards remained reasonable, since the preferred method was public transportation. However, the cost of attending the Mediation process increased, for disputants who had to travel several times to attend multiple sessions. This was due to a number of factors such as the mediation boards being unable to arrive at a settlement in one session or mainly because </w:t>
      </w:r>
      <w:r w:rsidR="00194375" w:rsidRPr="00C04A8A">
        <w:rPr>
          <w:rFonts w:eastAsia="Tahoma" w:cs="Tahoma"/>
          <w:lang w:val="en-GB"/>
        </w:rPr>
        <w:t xml:space="preserve">of </w:t>
      </w:r>
      <w:r w:rsidRPr="00C04A8A">
        <w:rPr>
          <w:rFonts w:eastAsia="Tahoma" w:cs="Tahoma"/>
          <w:lang w:val="en-GB"/>
        </w:rPr>
        <w:t>one party not being present for the proceedings.  Saturday, the day when all the mediation boards’ hearings are conducted, constitutes a day of work for many of the disputants we surveyed</w:t>
      </w:r>
      <w:r w:rsidR="004B629F" w:rsidRPr="00C04A8A">
        <w:rPr>
          <w:rFonts w:eastAsia="Tahoma" w:cs="Tahoma"/>
          <w:lang w:val="en-GB"/>
        </w:rPr>
        <w:t xml:space="preserve"> </w:t>
      </w:r>
      <w:r w:rsidRPr="00C04A8A">
        <w:rPr>
          <w:rFonts w:eastAsia="Tahoma" w:cs="Tahoma"/>
          <w:lang w:val="en-GB"/>
        </w:rPr>
        <w:t xml:space="preserve">and missing a whole or half days’ work can lead to a substantial </w:t>
      </w:r>
      <w:r w:rsidR="00270E77" w:rsidRPr="00C04A8A">
        <w:rPr>
          <w:rFonts w:eastAsia="Tahoma" w:cs="Tahoma"/>
          <w:lang w:val="en-GB"/>
        </w:rPr>
        <w:t>sum of money</w:t>
      </w:r>
      <w:r w:rsidR="00A703B2" w:rsidRPr="00C04A8A">
        <w:rPr>
          <w:rFonts w:eastAsia="Tahoma" w:cs="Tahoma"/>
          <w:lang w:val="en-GB"/>
        </w:rPr>
        <w:t>.</w:t>
      </w:r>
    </w:p>
    <w:p w14:paraId="3F4A4648" w14:textId="77777777" w:rsidR="00270E77" w:rsidRPr="00C04A8A" w:rsidRDefault="00270E77"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p>
    <w:p w14:paraId="1F06854B" w14:textId="3F6DE2C3" w:rsidR="00A703B2" w:rsidRPr="00C04A8A" w:rsidRDefault="00A703B2"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r w:rsidRPr="00C04A8A">
        <w:rPr>
          <w:rFonts w:eastAsia="Tahoma" w:cs="Tahoma"/>
          <w:lang w:val="en-GB"/>
        </w:rPr>
        <w:t xml:space="preserve">While </w:t>
      </w:r>
      <w:r w:rsidR="00270E77" w:rsidRPr="00C04A8A">
        <w:rPr>
          <w:rFonts w:eastAsia="Tahoma" w:cs="Tahoma"/>
          <w:lang w:val="en-GB"/>
        </w:rPr>
        <w:t xml:space="preserve">recognising </w:t>
      </w:r>
      <w:r w:rsidRPr="00C04A8A">
        <w:rPr>
          <w:rFonts w:eastAsia="Tahoma" w:cs="Tahoma"/>
          <w:lang w:val="en-GB"/>
        </w:rPr>
        <w:t>that the cost of pursuing justice within the formal justice framework is far costlier both in terms of time and money, it is imperative to maintain and increase the efficacy and efficiency of community mediation, otherwise it represents a wasted opportunity for disputants.</w:t>
      </w:r>
    </w:p>
    <w:p w14:paraId="754906B5" w14:textId="77777777" w:rsidR="00270E77" w:rsidRPr="00C04A8A" w:rsidRDefault="00270E77"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p>
    <w:p w14:paraId="611CC6CB" w14:textId="4AA10ECC" w:rsidR="005E38E8" w:rsidRPr="00C04A8A" w:rsidRDefault="00270E77"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r w:rsidRPr="00C04A8A">
        <w:rPr>
          <w:rFonts w:eastAsia="Tahoma" w:cs="Tahoma"/>
          <w:lang w:val="en-GB"/>
        </w:rPr>
        <w:lastRenderedPageBreak/>
        <w:t>In terms of livelihoods, a</w:t>
      </w:r>
      <w:r w:rsidR="008F0B25" w:rsidRPr="00C04A8A">
        <w:rPr>
          <w:rFonts w:eastAsia="Tahoma" w:cs="Tahoma"/>
          <w:lang w:val="en-GB"/>
        </w:rPr>
        <w:t xml:space="preserve"> majority of the disputants, in the area participat</w:t>
      </w:r>
      <w:r w:rsidRPr="00C04A8A">
        <w:rPr>
          <w:rFonts w:eastAsia="Tahoma" w:cs="Tahoma"/>
          <w:lang w:val="en-GB"/>
        </w:rPr>
        <w:t>e</w:t>
      </w:r>
      <w:r w:rsidR="008F0B25" w:rsidRPr="00C04A8A">
        <w:rPr>
          <w:rFonts w:eastAsia="Tahoma" w:cs="Tahoma"/>
          <w:lang w:val="en-GB"/>
        </w:rPr>
        <w:t xml:space="preserve"> in various agrarian activities in addition to other informal and formal forms of daily wage </w:t>
      </w:r>
      <w:r w:rsidR="008B46EC" w:rsidRPr="00C04A8A">
        <w:rPr>
          <w:rFonts w:eastAsia="Tahoma" w:cs="Tahoma"/>
          <w:lang w:val="en-GB"/>
        </w:rPr>
        <w:t>labor</w:t>
      </w:r>
      <w:r w:rsidR="008F0B25" w:rsidRPr="00C04A8A">
        <w:rPr>
          <w:rFonts w:eastAsia="Tahoma" w:cs="Tahoma"/>
          <w:lang w:val="en-GB"/>
        </w:rPr>
        <w:t xml:space="preserve">. </w:t>
      </w:r>
      <w:r w:rsidR="00505E1F" w:rsidRPr="00C04A8A">
        <w:rPr>
          <w:rFonts w:eastAsia="Tahoma" w:cs="Tahoma"/>
          <w:lang w:val="en-GB"/>
        </w:rPr>
        <w:t>Given the</w:t>
      </w:r>
      <w:r w:rsidR="008F0B25" w:rsidRPr="00C04A8A">
        <w:rPr>
          <w:rFonts w:eastAsia="Tahoma" w:cs="Tahoma"/>
          <w:lang w:val="en-GB"/>
        </w:rPr>
        <w:t xml:space="preserve"> low-income status of many of the disputants, the formal legal court system represents a costly affair and amounts to an extremely time-consuming exercise, leading to the expectation that the mediation boards will deliver a swift, just and cost-effective settlement.</w:t>
      </w:r>
    </w:p>
    <w:p w14:paraId="1C7748A9" w14:textId="77777777" w:rsidR="00270E77" w:rsidRPr="00C04A8A" w:rsidRDefault="00270E77"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p>
    <w:p w14:paraId="724B4631" w14:textId="26247711" w:rsidR="00644E16" w:rsidRPr="00C04A8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b/>
          <w:bCs/>
          <w:i/>
          <w:iCs/>
          <w:lang w:val="en-GB"/>
        </w:rPr>
      </w:pPr>
      <w:r w:rsidRPr="00C04A8A">
        <w:rPr>
          <w:rFonts w:eastAsia="Tahoma" w:cs="Tahoma"/>
          <w:lang w:val="en-GB"/>
        </w:rPr>
        <w:t xml:space="preserve">There appears to be little else that can be done in terms of reducing the cost </w:t>
      </w:r>
      <w:r w:rsidR="00270E77" w:rsidRPr="00C04A8A">
        <w:rPr>
          <w:rFonts w:eastAsia="Tahoma" w:cs="Tahoma"/>
          <w:lang w:val="en-GB"/>
        </w:rPr>
        <w:t xml:space="preserve">incurred by </w:t>
      </w:r>
      <w:r w:rsidRPr="00C04A8A">
        <w:rPr>
          <w:rFonts w:eastAsia="Tahoma" w:cs="Tahoma"/>
          <w:lang w:val="en-GB"/>
        </w:rPr>
        <w:t xml:space="preserve">disputants for attending a mediation session.  However, when parties regularly miss scheduled mediation sessions, requiring other parties to come back on other dates </w:t>
      </w:r>
      <w:r w:rsidR="00270E77" w:rsidRPr="00C04A8A">
        <w:rPr>
          <w:rFonts w:eastAsia="Tahoma" w:cs="Tahoma"/>
          <w:lang w:val="en-GB"/>
        </w:rPr>
        <w:t>increasing</w:t>
      </w:r>
      <w:r w:rsidRPr="00C04A8A">
        <w:rPr>
          <w:rFonts w:eastAsia="Tahoma" w:cs="Tahoma"/>
          <w:lang w:val="en-GB"/>
        </w:rPr>
        <w:t xml:space="preserve"> the cost of transportation, loss of time and in many cases resulting in losses of potential earning; it erodes the confidence people have of the mediation boards as a valuable </w:t>
      </w:r>
      <w:r w:rsidR="00077793" w:rsidRPr="00C04A8A">
        <w:rPr>
          <w:rFonts w:eastAsia="Tahoma" w:cs="Tahoma"/>
          <w:lang w:val="en-GB"/>
        </w:rPr>
        <w:t>and effective</w:t>
      </w:r>
      <w:r w:rsidR="00A84578" w:rsidRPr="00C04A8A">
        <w:rPr>
          <w:rFonts w:eastAsia="Tahoma" w:cs="Tahoma"/>
          <w:lang w:val="en-GB"/>
        </w:rPr>
        <w:t xml:space="preserve"> </w:t>
      </w:r>
      <w:r w:rsidRPr="00C04A8A">
        <w:rPr>
          <w:rFonts w:eastAsia="Tahoma" w:cs="Tahoma"/>
          <w:lang w:val="en-GB"/>
        </w:rPr>
        <w:t>legal avenue.</w:t>
      </w:r>
      <w:r w:rsidR="00644E16" w:rsidRPr="00C04A8A">
        <w:rPr>
          <w:rFonts w:eastAsia="Tahoma" w:cs="Tahoma"/>
          <w:lang w:val="en-GB"/>
        </w:rPr>
        <w:t xml:space="preserve"> A disputant, who had to attend community mediation several times, due to </w:t>
      </w:r>
      <w:r w:rsidR="00270E77" w:rsidRPr="00C04A8A">
        <w:rPr>
          <w:rFonts w:eastAsia="Tahoma" w:cs="Tahoma"/>
          <w:lang w:val="en-GB"/>
        </w:rPr>
        <w:t xml:space="preserve">the </w:t>
      </w:r>
      <w:r w:rsidR="00644E16" w:rsidRPr="00C04A8A">
        <w:rPr>
          <w:rFonts w:eastAsia="Tahoma" w:cs="Tahoma"/>
          <w:lang w:val="en-GB"/>
        </w:rPr>
        <w:t xml:space="preserve">other party not showing up, claimed that </w:t>
      </w:r>
      <w:r w:rsidR="00644E16" w:rsidRPr="00C04A8A">
        <w:rPr>
          <w:rFonts w:eastAsia="Tahoma" w:cs="Tahoma"/>
          <w:i/>
          <w:iCs/>
          <w:lang w:val="en-GB"/>
        </w:rPr>
        <w:t>“I went in the bus and also took a three wheeler. Costs about Rs 250 to go there one way. Each time I had to go to the Mediation Board I spent around Rs 1,000- 2,00</w:t>
      </w:r>
      <w:r w:rsidR="000B136F" w:rsidRPr="00C04A8A">
        <w:rPr>
          <w:rFonts w:eastAsia="Tahoma" w:cs="Tahoma"/>
          <w:i/>
          <w:iCs/>
          <w:lang w:val="en-GB"/>
        </w:rPr>
        <w:t xml:space="preserve">0”. </w:t>
      </w:r>
    </w:p>
    <w:p w14:paraId="280353F5" w14:textId="2578AFC2" w:rsidR="004B38B5" w:rsidRPr="00C04A8A" w:rsidRDefault="004B38B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22B89B4C" w14:textId="77777777" w:rsidR="00A76B4E" w:rsidRPr="00C04A8A" w:rsidRDefault="008F0B25" w:rsidP="00DC6578">
      <w:pPr>
        <w:spacing w:after="0" w:line="288" w:lineRule="auto"/>
        <w:jc w:val="both"/>
        <w:rPr>
          <w:rStyle w:val="IntenseEmphasis"/>
          <w:rFonts w:eastAsia="Tahoma" w:cs="Tahoma"/>
          <w:b/>
          <w:bCs/>
          <w:lang w:val="en-GB"/>
        </w:rPr>
      </w:pPr>
      <w:r w:rsidRPr="00C04A8A">
        <w:rPr>
          <w:rStyle w:val="IntenseEmphasis"/>
          <w:rFonts w:eastAsia="Tahoma" w:cs="Tahoma"/>
          <w:b/>
          <w:bCs/>
          <w:lang w:val="en-GB"/>
        </w:rPr>
        <w:t>Language Barriers</w:t>
      </w:r>
    </w:p>
    <w:p w14:paraId="62B417E5" w14:textId="5F0EFF36" w:rsidR="00356559" w:rsidRPr="00C04A8A" w:rsidRDefault="008F0B25" w:rsidP="00DC6578">
      <w:pPr>
        <w:spacing w:after="0" w:line="288" w:lineRule="auto"/>
        <w:jc w:val="both"/>
        <w:rPr>
          <w:rFonts w:eastAsia="Tahoma" w:cs="Tahoma"/>
          <w:lang w:val="en-GB"/>
        </w:rPr>
      </w:pPr>
      <w:r w:rsidRPr="00C04A8A">
        <w:rPr>
          <w:rFonts w:eastAsia="Tahoma" w:cs="Tahoma"/>
          <w:lang w:val="en-GB"/>
        </w:rPr>
        <w:t xml:space="preserve">While the majority of the population in the Monaragala district belongs to the Sinhala community, isolated Tamil communities can be found in the two DS Divisions covered in </w:t>
      </w:r>
      <w:r w:rsidR="00596085" w:rsidRPr="00C04A8A">
        <w:rPr>
          <w:rFonts w:eastAsia="Tahoma" w:cs="Tahoma"/>
          <w:lang w:val="en-GB"/>
        </w:rPr>
        <w:t>our</w:t>
      </w:r>
      <w:r w:rsidR="00A84578" w:rsidRPr="00C04A8A">
        <w:rPr>
          <w:rFonts w:eastAsia="Tahoma" w:cs="Tahoma"/>
          <w:lang w:val="en-GB"/>
        </w:rPr>
        <w:t xml:space="preserve"> </w:t>
      </w:r>
      <w:r w:rsidRPr="00C04A8A">
        <w:rPr>
          <w:rFonts w:eastAsia="Tahoma" w:cs="Tahoma"/>
          <w:lang w:val="en-GB"/>
        </w:rPr>
        <w:t xml:space="preserve">study. This presents language barriers for </w:t>
      </w:r>
      <w:r w:rsidR="00505E1F" w:rsidRPr="00C04A8A">
        <w:rPr>
          <w:rFonts w:eastAsia="Tahoma" w:cs="Tahoma"/>
          <w:lang w:val="en-GB"/>
        </w:rPr>
        <w:t>many living</w:t>
      </w:r>
      <w:r w:rsidRPr="00C04A8A">
        <w:rPr>
          <w:rFonts w:eastAsia="Tahoma" w:cs="Tahoma"/>
          <w:lang w:val="en-GB"/>
        </w:rPr>
        <w:t xml:space="preserve"> in these communities not only when accessing Mediation Boards.  A Tamil disputant who was in-fact competent in spoken and written Sinhala explained the paucity of Tamil language resources, “</w:t>
      </w:r>
      <w:r w:rsidRPr="00C04A8A">
        <w:rPr>
          <w:rFonts w:eastAsia="Tahoma" w:cs="Tahoma"/>
          <w:i/>
          <w:iCs/>
          <w:lang w:val="en-GB"/>
        </w:rPr>
        <w:t>There needs to be at least one Tamil mediator at the mediation boards… even when Tamil language resources are available such as translated documents, the translations are often misspelled and grammatically incorrect</w:t>
      </w:r>
      <w:r w:rsidRPr="00C04A8A">
        <w:rPr>
          <w:rFonts w:eastAsia="Tahoma" w:cs="Tahoma"/>
          <w:lang w:val="en-GB"/>
        </w:rPr>
        <w:t xml:space="preserve">”. Some of the Tamil communities live and work in the rubber estates, and comprise some of the most economically disadvantaged segments of the population. </w:t>
      </w:r>
    </w:p>
    <w:p w14:paraId="1671745C" w14:textId="77777777" w:rsidR="00270E77" w:rsidRPr="00C04A8A" w:rsidRDefault="00270E77" w:rsidP="00DC6578">
      <w:pPr>
        <w:spacing w:after="0" w:line="288" w:lineRule="auto"/>
        <w:jc w:val="both"/>
        <w:rPr>
          <w:rFonts w:eastAsia="Tahoma" w:cs="Tahoma"/>
          <w:lang w:val="en-GB"/>
        </w:rPr>
      </w:pPr>
    </w:p>
    <w:p w14:paraId="277BCE5D" w14:textId="603EC262" w:rsidR="006E00E2" w:rsidRPr="00C04A8A" w:rsidRDefault="008F0B25" w:rsidP="00DC6578">
      <w:pPr>
        <w:spacing w:after="0" w:line="288" w:lineRule="auto"/>
        <w:jc w:val="both"/>
        <w:rPr>
          <w:rFonts w:eastAsia="Tahoma" w:cs="Tahoma"/>
          <w:lang w:val="en-GB"/>
        </w:rPr>
      </w:pPr>
      <w:r w:rsidRPr="00C04A8A">
        <w:rPr>
          <w:rFonts w:eastAsia="Tahoma" w:cs="Tahoma"/>
          <w:lang w:val="en-GB"/>
        </w:rPr>
        <w:t>Thus taking an already vulnerable population in an overwhelmingly Sinhala majority population and unwittingly or by neglect, denying and limiting access to basic services such as being able to obtain government documents, letters of support from GN officers, and being able to communicate with the police when providing</w:t>
      </w:r>
      <w:r w:rsidR="00A84578" w:rsidRPr="00C04A8A">
        <w:rPr>
          <w:rFonts w:eastAsia="Tahoma" w:cs="Tahoma"/>
          <w:lang w:val="en-GB"/>
        </w:rPr>
        <w:t xml:space="preserve"> </w:t>
      </w:r>
      <w:r w:rsidRPr="00C04A8A">
        <w:rPr>
          <w:rFonts w:eastAsia="Tahoma" w:cs="Tahoma"/>
          <w:lang w:val="en-GB"/>
        </w:rPr>
        <w:t>statements or making complaints, through inadequate language</w:t>
      </w:r>
      <w:r w:rsidR="004B629F" w:rsidRPr="00C04A8A">
        <w:rPr>
          <w:rFonts w:eastAsia="Tahoma" w:cs="Tahoma"/>
          <w:lang w:val="en-GB"/>
        </w:rPr>
        <w:t xml:space="preserve"> </w:t>
      </w:r>
      <w:r w:rsidRPr="00C04A8A">
        <w:rPr>
          <w:rFonts w:eastAsia="Tahoma" w:cs="Tahoma"/>
          <w:lang w:val="en-GB"/>
        </w:rPr>
        <w:t>resources</w:t>
      </w:r>
      <w:r w:rsidR="004B629F" w:rsidRPr="00C04A8A">
        <w:rPr>
          <w:rFonts w:eastAsia="Tahoma" w:cs="Tahoma"/>
          <w:lang w:val="en-GB"/>
        </w:rPr>
        <w:t xml:space="preserve"> </w:t>
      </w:r>
      <w:r w:rsidRPr="00C04A8A">
        <w:rPr>
          <w:rFonts w:eastAsia="Tahoma" w:cs="Tahoma"/>
          <w:lang w:val="en-GB"/>
        </w:rPr>
        <w:t>remains a grave injustice that cannot be ignored. A respondent who belonged to the Tamil community repeatedly highlighted this point, “</w:t>
      </w:r>
      <w:r w:rsidRPr="00C04A8A">
        <w:rPr>
          <w:rFonts w:eastAsia="Tahoma" w:cs="Tahoma"/>
          <w:i/>
          <w:iCs/>
          <w:lang w:val="en-GB"/>
        </w:rPr>
        <w:t>The letter (referring to the one sent by the CMB) was in Sinhalese. I was able to read it as my Sinhalese is good. But it would be better if they could send letters for Tamil people in Tamil language. For example, my mother would not have been able to read if she had got a letter in Sinhalese.”</w:t>
      </w:r>
    </w:p>
    <w:p w14:paraId="1989A82B" w14:textId="77777777" w:rsidR="00270E77" w:rsidRPr="00C04A8A" w:rsidRDefault="00270E77" w:rsidP="00DC6578">
      <w:pPr>
        <w:spacing w:after="0" w:line="288" w:lineRule="auto"/>
        <w:jc w:val="both"/>
        <w:rPr>
          <w:rStyle w:val="IntenseEmphasis"/>
          <w:rFonts w:eastAsia="Tahoma" w:cs="Tahoma"/>
          <w:b/>
          <w:bCs/>
          <w:color w:val="auto"/>
          <w:lang w:val="en-GB"/>
        </w:rPr>
      </w:pPr>
    </w:p>
    <w:p w14:paraId="3BF3C520" w14:textId="67483919" w:rsidR="00C267E4" w:rsidRPr="00C04A8A" w:rsidRDefault="008F0B25" w:rsidP="00DC6578">
      <w:pPr>
        <w:spacing w:after="0" w:line="288" w:lineRule="auto"/>
        <w:jc w:val="both"/>
        <w:rPr>
          <w:rStyle w:val="IntenseEmphasis"/>
          <w:rFonts w:eastAsia="Tahoma" w:cs="Tahoma"/>
          <w:b/>
          <w:bCs/>
          <w:lang w:val="en-GB"/>
        </w:rPr>
      </w:pPr>
      <w:r w:rsidRPr="00C04A8A">
        <w:rPr>
          <w:rStyle w:val="IntenseEmphasis"/>
          <w:rFonts w:eastAsia="Tahoma" w:cs="Tahoma"/>
          <w:b/>
          <w:bCs/>
          <w:lang w:val="en-GB"/>
        </w:rPr>
        <w:t>Disability Access</w:t>
      </w:r>
    </w:p>
    <w:p w14:paraId="11DE3591" w14:textId="433487EC" w:rsidR="009C5719" w:rsidRPr="00C04A8A" w:rsidRDefault="008F0B25" w:rsidP="00DC6578">
      <w:pPr>
        <w:spacing w:after="0" w:line="288" w:lineRule="auto"/>
        <w:jc w:val="both"/>
        <w:rPr>
          <w:rFonts w:eastAsia="Tahoma" w:cs="Tahoma"/>
          <w:lang w:val="en-GB"/>
        </w:rPr>
        <w:sectPr w:rsidR="009C5719" w:rsidRPr="00C04A8A" w:rsidSect="00694D17">
          <w:footerReference w:type="default" r:id="rId9"/>
          <w:endnotePr>
            <w:numFmt w:val="decimal"/>
          </w:endnotePr>
          <w:pgSz w:w="12240" w:h="15840"/>
          <w:pgMar w:top="1440" w:right="1440" w:bottom="1440" w:left="1440" w:header="720" w:footer="720" w:gutter="0"/>
          <w:cols w:space="720"/>
          <w:docGrid w:linePitch="360"/>
        </w:sectPr>
      </w:pPr>
      <w:r w:rsidRPr="00C04A8A">
        <w:rPr>
          <w:rFonts w:eastAsia="Tahoma" w:cs="Tahoma"/>
          <w:lang w:val="en-GB"/>
        </w:rPr>
        <w:t xml:space="preserve">It is unclear whether </w:t>
      </w:r>
      <w:r w:rsidR="00735B09" w:rsidRPr="00C04A8A">
        <w:rPr>
          <w:rFonts w:eastAsia="Tahoma" w:cs="Tahoma"/>
          <w:lang w:val="en-GB"/>
        </w:rPr>
        <w:t>CMB</w:t>
      </w:r>
      <w:r w:rsidRPr="00C04A8A">
        <w:rPr>
          <w:rFonts w:eastAsia="Tahoma" w:cs="Tahoma"/>
          <w:lang w:val="en-GB"/>
        </w:rPr>
        <w:t>s, as an institution ha</w:t>
      </w:r>
      <w:r w:rsidR="00C84DFE" w:rsidRPr="00C04A8A">
        <w:rPr>
          <w:rFonts w:eastAsia="Tahoma" w:cs="Tahoma"/>
          <w:lang w:val="en-GB"/>
        </w:rPr>
        <w:t>s</w:t>
      </w:r>
      <w:r w:rsidRPr="00C04A8A">
        <w:rPr>
          <w:rFonts w:eastAsia="Tahoma" w:cs="Tahoma"/>
          <w:lang w:val="en-GB"/>
        </w:rPr>
        <w:t xml:space="preserve"> at any point in its existence, considered the needs of disabled members in the community, when choosing the locations </w:t>
      </w:r>
      <w:r w:rsidR="00735B09" w:rsidRPr="00C04A8A">
        <w:rPr>
          <w:rFonts w:eastAsia="Tahoma" w:cs="Tahoma"/>
          <w:lang w:val="en-GB"/>
        </w:rPr>
        <w:t xml:space="preserve">for holding </w:t>
      </w:r>
      <w:r w:rsidRPr="00C04A8A">
        <w:rPr>
          <w:rFonts w:eastAsia="Tahoma" w:cs="Tahoma"/>
          <w:lang w:val="en-GB"/>
        </w:rPr>
        <w:t>the mediation boards.</w:t>
      </w:r>
      <w:r w:rsidR="000B136F" w:rsidRPr="00C04A8A">
        <w:rPr>
          <w:rFonts w:eastAsia="Tahoma" w:cs="Tahoma"/>
          <w:lang w:val="en-GB"/>
        </w:rPr>
        <w:t xml:space="preserve"> The venues that are available for community mediation, which are typically schools or community halls, </w:t>
      </w:r>
      <w:r w:rsidRPr="00C04A8A">
        <w:rPr>
          <w:rFonts w:eastAsia="Tahoma" w:cs="Tahoma"/>
          <w:lang w:val="en-GB"/>
        </w:rPr>
        <w:t>have not been upgraded to accommodate people with disabilities.</w:t>
      </w:r>
      <w:r w:rsidR="000B136F" w:rsidRPr="00C04A8A">
        <w:rPr>
          <w:rFonts w:eastAsia="Tahoma" w:cs="Tahoma"/>
          <w:lang w:val="en-GB"/>
        </w:rPr>
        <w:t xml:space="preserve"> The onus of providing access to individuals with disabilities, lies with the institutions responsible for the operation of these premises on a day to day </w:t>
      </w:r>
      <w:r w:rsidR="000B136F" w:rsidRPr="00C04A8A">
        <w:rPr>
          <w:rFonts w:eastAsia="Tahoma" w:cs="Tahoma"/>
          <w:lang w:val="en-GB"/>
        </w:rPr>
        <w:lastRenderedPageBreak/>
        <w:t xml:space="preserve">basis. </w:t>
      </w:r>
      <w:r w:rsidRPr="00C04A8A">
        <w:rPr>
          <w:rFonts w:eastAsia="Tahoma" w:cs="Tahoma"/>
          <w:lang w:val="en-GB"/>
        </w:rPr>
        <w:t>This is significant because the nearby town of Wellawaya has been declared as a model town; where steps have been taken to improve disability access in a limited but significant manne</w:t>
      </w:r>
      <w:r w:rsidR="00DF2518" w:rsidRPr="00C04A8A">
        <w:rPr>
          <w:rFonts w:eastAsia="Tahoma" w:cs="Tahoma"/>
          <w:lang w:val="en-GB"/>
        </w:rPr>
        <w:t xml:space="preserve">r </w:t>
      </w:r>
      <w:r w:rsidR="00914205" w:rsidRPr="00C04A8A">
        <w:rPr>
          <w:rFonts w:eastAsia="Tahoma" w:cs="Tahoma"/>
          <w:lang w:val="en-GB"/>
        </w:rPr>
        <w:t>(Monerag</w:t>
      </w:r>
      <w:r w:rsidR="009A2314" w:rsidRPr="00C04A8A">
        <w:rPr>
          <w:rFonts w:eastAsia="Tahoma" w:cs="Tahoma"/>
          <w:lang w:val="en-GB"/>
        </w:rPr>
        <w:t>ala Age-Friendly Assessment Report</w:t>
      </w:r>
      <w:r w:rsidR="003C4E27" w:rsidRPr="00C04A8A">
        <w:rPr>
          <w:rFonts w:eastAsia="Tahoma" w:cs="Tahoma"/>
          <w:lang w:val="en-GB"/>
        </w:rPr>
        <w:t>,</w:t>
      </w:r>
      <w:r w:rsidR="007D7172" w:rsidRPr="00C04A8A">
        <w:rPr>
          <w:rFonts w:eastAsia="Tahoma" w:cs="Tahoma"/>
          <w:lang w:val="en-GB"/>
        </w:rPr>
        <w:t xml:space="preserve"> </w:t>
      </w:r>
      <w:r w:rsidR="003C4E27" w:rsidRPr="00C04A8A">
        <w:rPr>
          <w:rFonts w:eastAsia="Tahoma" w:cs="Tahoma"/>
          <w:lang w:val="en-GB"/>
        </w:rPr>
        <w:t>2011</w:t>
      </w:r>
      <w:r w:rsidR="009A2314" w:rsidRPr="00C04A8A">
        <w:rPr>
          <w:rFonts w:eastAsia="Tahoma" w:cs="Tahoma"/>
          <w:lang w:val="en-GB"/>
        </w:rPr>
        <w:t>)</w:t>
      </w:r>
      <w:r w:rsidR="00DF2518" w:rsidRPr="00C04A8A">
        <w:rPr>
          <w:rFonts w:eastAsia="Tahoma" w:cs="Tahoma"/>
          <w:lang w:val="en-GB"/>
        </w:rPr>
        <w:t>.</w:t>
      </w:r>
    </w:p>
    <w:p w14:paraId="14B9C675" w14:textId="77777777" w:rsidR="00956559" w:rsidRPr="00C04A8A" w:rsidRDefault="00956559" w:rsidP="00DC6578">
      <w:pPr>
        <w:spacing w:after="0" w:line="288" w:lineRule="auto"/>
        <w:jc w:val="both"/>
        <w:rPr>
          <w:rFonts w:cs="Tahoma"/>
          <w:lang w:val="en-GB"/>
        </w:rPr>
      </w:pPr>
    </w:p>
    <w:p w14:paraId="35FF349F" w14:textId="7E2C45FD" w:rsidR="00956559" w:rsidRPr="00C04A8A" w:rsidRDefault="008F0B25" w:rsidP="00DC6578">
      <w:pPr>
        <w:spacing w:after="0" w:line="288" w:lineRule="auto"/>
        <w:jc w:val="both"/>
        <w:rPr>
          <w:rFonts w:eastAsia="Tahoma" w:cs="Tahoma"/>
          <w:lang w:val="en-GB"/>
        </w:rPr>
      </w:pPr>
      <w:r w:rsidRPr="00C04A8A">
        <w:rPr>
          <w:rFonts w:eastAsia="Tahoma" w:cs="Tahoma"/>
          <w:lang w:val="en-GB"/>
        </w:rPr>
        <w:t>While, even in Wellawaya, disability access is limited to basic facilities such as wheel-chair ramps</w:t>
      </w:r>
      <w:r w:rsidR="007D7172" w:rsidRPr="00C04A8A">
        <w:rPr>
          <w:rFonts w:eastAsia="Tahoma" w:cs="Tahoma"/>
          <w:lang w:val="en-GB"/>
        </w:rPr>
        <w:t xml:space="preserve"> and</w:t>
      </w:r>
      <w:r w:rsidRPr="00C04A8A">
        <w:rPr>
          <w:rFonts w:eastAsia="Tahoma" w:cs="Tahoma"/>
          <w:lang w:val="en-GB"/>
        </w:rPr>
        <w:t xml:space="preserve"> bathrooms with disability access; such rudimentary facilities remain absent in the Monaragala and Sevanagala DS division Mediation Board locations covered in </w:t>
      </w:r>
      <w:r w:rsidR="00333114" w:rsidRPr="00C04A8A">
        <w:rPr>
          <w:rFonts w:eastAsia="Tahoma" w:cs="Tahoma"/>
          <w:lang w:val="en-GB"/>
        </w:rPr>
        <w:t xml:space="preserve">our </w:t>
      </w:r>
      <w:r w:rsidRPr="00C04A8A">
        <w:rPr>
          <w:rFonts w:eastAsia="Tahoma" w:cs="Tahoma"/>
          <w:lang w:val="en-GB"/>
        </w:rPr>
        <w:t>study. In order for the mediation boards to stake the claim that its justice mechanism is imparti</w:t>
      </w:r>
      <w:r w:rsidR="00E802FF" w:rsidRPr="00C04A8A">
        <w:rPr>
          <w:rFonts w:eastAsia="Tahoma" w:cs="Tahoma"/>
          <w:lang w:val="en-GB"/>
        </w:rPr>
        <w:t>al, free and open to the public,</w:t>
      </w:r>
      <w:r w:rsidRPr="00C04A8A">
        <w:rPr>
          <w:rFonts w:eastAsia="Tahoma" w:cs="Tahoma"/>
          <w:lang w:val="en-GB"/>
        </w:rPr>
        <w:t xml:space="preserve"> a detailed schedule need</w:t>
      </w:r>
      <w:r w:rsidR="003F4C03" w:rsidRPr="00C04A8A">
        <w:rPr>
          <w:rFonts w:eastAsia="Tahoma" w:cs="Tahoma"/>
          <w:lang w:val="en-GB"/>
        </w:rPr>
        <w:t>s</w:t>
      </w:r>
      <w:r w:rsidRPr="00C04A8A">
        <w:rPr>
          <w:rFonts w:eastAsia="Tahoma" w:cs="Tahoma"/>
          <w:lang w:val="en-GB"/>
        </w:rPr>
        <w:t xml:space="preserve"> to be proposed to make the necessary changes for all mediation board facilities to meet a minimum standard for disabled individuals.</w:t>
      </w:r>
    </w:p>
    <w:p w14:paraId="2F3F64B0" w14:textId="203C52A7" w:rsidR="00194375" w:rsidRPr="00C04A8A" w:rsidRDefault="00194375" w:rsidP="00DC6578">
      <w:pPr>
        <w:pStyle w:val="Heading2"/>
        <w:rPr>
          <w:rFonts w:asciiTheme="minorHAnsi" w:hAnsiTheme="minorHAnsi"/>
          <w:b w:val="0"/>
          <w:bCs w:val="0"/>
          <w:color w:val="000000"/>
          <w:sz w:val="22"/>
          <w:szCs w:val="22"/>
          <w:lang w:val="en-GB"/>
          <w14:textFill>
            <w14:solidFill>
              <w14:srgbClr w14:val="000000">
                <w14:lumMod w14:val="75000"/>
              </w14:srgbClr>
            </w14:solidFill>
          </w14:textFill>
        </w:rPr>
      </w:pPr>
    </w:p>
    <w:p w14:paraId="017E8E6D" w14:textId="49437DEC" w:rsidR="00711738" w:rsidRPr="00C04A8A" w:rsidRDefault="008F0B25" w:rsidP="00F75837">
      <w:pPr>
        <w:pStyle w:val="Heading2"/>
        <w:rPr>
          <w:lang w:val="en-GB"/>
        </w:rPr>
      </w:pPr>
      <w:bookmarkStart w:id="14" w:name="_Toc469579814"/>
      <w:r w:rsidRPr="00C04A8A">
        <w:rPr>
          <w:lang w:val="en-GB"/>
        </w:rPr>
        <w:t>3.2 Expectations and Perceptions of Community Mediation Boards</w:t>
      </w:r>
      <w:bookmarkEnd w:id="14"/>
    </w:p>
    <w:p w14:paraId="593D4516" w14:textId="77777777" w:rsidR="00C540F7" w:rsidRPr="00C04A8A" w:rsidRDefault="00C540F7" w:rsidP="00DC6578">
      <w:pPr>
        <w:spacing w:after="0" w:line="288" w:lineRule="auto"/>
        <w:rPr>
          <w:rFonts w:cs="Tahoma"/>
          <w:lang w:val="en-GB"/>
        </w:rPr>
      </w:pPr>
    </w:p>
    <w:p w14:paraId="6F2AA24B" w14:textId="7B734537" w:rsidR="00AB6254" w:rsidRPr="00C04A8A" w:rsidRDefault="005072F2" w:rsidP="00DC6578">
      <w:pPr>
        <w:spacing w:after="0" w:line="288" w:lineRule="auto"/>
        <w:jc w:val="both"/>
        <w:rPr>
          <w:rFonts w:eastAsia="Tahoma" w:cs="Tahoma"/>
          <w:lang w:val="en-GB"/>
        </w:rPr>
      </w:pPr>
      <w:r w:rsidRPr="00E9412A">
        <w:rPr>
          <w:rFonts w:eastAsia="Tahoma" w:cs="Tahoma"/>
          <w:lang w:val="en-GB"/>
        </w:rPr>
        <w:t xml:space="preserve">The study shows that </w:t>
      </w:r>
      <w:r w:rsidRPr="00C04A8A">
        <w:rPr>
          <w:rFonts w:eastAsia="Tahoma" w:cs="Tahoma"/>
          <w:lang w:val="en-GB"/>
        </w:rPr>
        <w:t>disputants</w:t>
      </w:r>
      <w:r w:rsidR="00787104" w:rsidRPr="00C04A8A">
        <w:rPr>
          <w:rFonts w:eastAsia="Tahoma" w:cs="Tahoma"/>
          <w:lang w:val="en-GB"/>
        </w:rPr>
        <w:t xml:space="preserve"> </w:t>
      </w:r>
      <w:r w:rsidRPr="00C04A8A">
        <w:rPr>
          <w:rFonts w:eastAsia="Tahoma" w:cs="Tahoma"/>
          <w:lang w:val="en-GB"/>
        </w:rPr>
        <w:t xml:space="preserve">project </w:t>
      </w:r>
      <w:r w:rsidR="007D7172" w:rsidRPr="00C04A8A">
        <w:rPr>
          <w:rFonts w:eastAsia="Tahoma" w:cs="Tahoma"/>
          <w:lang w:val="en-GB"/>
        </w:rPr>
        <w:t xml:space="preserve">the </w:t>
      </w:r>
      <w:r w:rsidRPr="00C04A8A">
        <w:rPr>
          <w:rFonts w:eastAsia="Tahoma" w:cs="Tahoma"/>
          <w:lang w:val="en-GB"/>
        </w:rPr>
        <w:t xml:space="preserve">characteristics of both the formal and non-formal justice mechanisms on to CMBs. These perceptions appeared to be formed by respondents’ previous contact with other forms of justice mechanisms that they had encountered and they often compare the characteristics of each to determine </w:t>
      </w:r>
      <w:r w:rsidR="0058150F" w:rsidRPr="00C04A8A">
        <w:rPr>
          <w:rFonts w:eastAsia="Tahoma" w:cs="Tahoma"/>
          <w:lang w:val="en-GB"/>
        </w:rPr>
        <w:t xml:space="preserve">the best outcome for their case. </w:t>
      </w:r>
    </w:p>
    <w:p w14:paraId="4CBA0BA3" w14:textId="77777777" w:rsidR="007D7172" w:rsidRPr="00C04A8A" w:rsidRDefault="007D7172" w:rsidP="00DC6578">
      <w:pPr>
        <w:spacing w:after="0" w:line="288" w:lineRule="auto"/>
        <w:jc w:val="both"/>
        <w:rPr>
          <w:rFonts w:eastAsia="Tahoma" w:cs="Tahoma"/>
          <w:b/>
          <w:bCs/>
          <w:lang w:val="en-GB"/>
        </w:rPr>
      </w:pPr>
    </w:p>
    <w:p w14:paraId="7F7107B0" w14:textId="2FF24D68" w:rsidR="00FB798E" w:rsidRPr="00C04A8A" w:rsidRDefault="002A525F" w:rsidP="00F75837">
      <w:pPr>
        <w:pStyle w:val="Heading3"/>
        <w:rPr>
          <w:lang w:val="en-GB"/>
        </w:rPr>
      </w:pPr>
      <w:bookmarkStart w:id="15" w:name="_Toc469579815"/>
      <w:r w:rsidRPr="00C04A8A">
        <w:rPr>
          <w:lang w:val="en-GB"/>
        </w:rPr>
        <w:t>3.2 (a) Informal Attributes</w:t>
      </w:r>
      <w:bookmarkEnd w:id="15"/>
    </w:p>
    <w:p w14:paraId="5038BBF4" w14:textId="77777777" w:rsidR="00C540F7" w:rsidRPr="00C04A8A" w:rsidRDefault="00C540F7" w:rsidP="00DC6578">
      <w:pPr>
        <w:spacing w:after="0" w:line="288" w:lineRule="auto"/>
        <w:rPr>
          <w:rFonts w:cs="Tahoma"/>
          <w:lang w:val="en-GB"/>
        </w:rPr>
      </w:pPr>
    </w:p>
    <w:p w14:paraId="4A540C09" w14:textId="7A49B8B0" w:rsidR="00C540F7" w:rsidRPr="00C04A8A" w:rsidRDefault="008F0B25" w:rsidP="00DC6578">
      <w:pPr>
        <w:spacing w:after="0" w:line="288" w:lineRule="auto"/>
        <w:jc w:val="both"/>
        <w:rPr>
          <w:rStyle w:val="IntenseEmphasis"/>
          <w:rFonts w:cs="Tahoma"/>
          <w:b/>
          <w:bCs/>
          <w:color w:val="auto"/>
          <w:lang w:val="en-GB"/>
        </w:rPr>
      </w:pPr>
      <w:r w:rsidRPr="00C04A8A">
        <w:rPr>
          <w:rStyle w:val="IntenseEmphasis"/>
          <w:rFonts w:eastAsia="Tahoma" w:cs="Tahoma"/>
          <w:b/>
          <w:bCs/>
          <w:lang w:val="en-GB"/>
        </w:rPr>
        <w:t>Voluntary Usage</w:t>
      </w:r>
    </w:p>
    <w:p w14:paraId="5E8133A5" w14:textId="7B9E828A" w:rsidR="009C5719" w:rsidRPr="00C04A8A" w:rsidRDefault="007D7172" w:rsidP="007D7172">
      <w:pPr>
        <w:spacing w:after="0" w:line="288" w:lineRule="auto"/>
        <w:jc w:val="both"/>
        <w:rPr>
          <w:rFonts w:eastAsia="Tahoma" w:cs="Tahoma"/>
          <w:lang w:val="en-GB"/>
        </w:rPr>
      </w:pPr>
      <w:r w:rsidRPr="00C04A8A">
        <w:rPr>
          <w:rFonts w:eastAsia="Tahoma" w:cs="Tahoma"/>
          <w:lang w:val="en-GB"/>
        </w:rPr>
        <w:t>S</w:t>
      </w:r>
      <w:r w:rsidR="008F0B25" w:rsidRPr="00C04A8A">
        <w:rPr>
          <w:rFonts w:eastAsia="Tahoma" w:cs="Tahoma"/>
          <w:lang w:val="en-GB"/>
        </w:rPr>
        <w:t>cholarly research on mediation boards, worldwide point</w:t>
      </w:r>
      <w:r w:rsidRPr="00C04A8A">
        <w:rPr>
          <w:rFonts w:eastAsia="Tahoma" w:cs="Tahoma"/>
          <w:lang w:val="en-GB"/>
        </w:rPr>
        <w:t>s</w:t>
      </w:r>
      <w:r w:rsidR="008F0B25" w:rsidRPr="00C04A8A">
        <w:rPr>
          <w:rFonts w:eastAsia="Tahoma" w:cs="Tahoma"/>
          <w:lang w:val="en-GB"/>
        </w:rPr>
        <w:t xml:space="preserve"> out a paradox that </w:t>
      </w:r>
      <w:r w:rsidRPr="00C04A8A">
        <w:rPr>
          <w:rFonts w:eastAsia="Tahoma" w:cs="Tahoma"/>
          <w:lang w:val="en-GB"/>
        </w:rPr>
        <w:t>r</w:t>
      </w:r>
      <w:r w:rsidR="008F0B25" w:rsidRPr="00C04A8A">
        <w:rPr>
          <w:rFonts w:eastAsia="Tahoma" w:cs="Tahoma"/>
          <w:lang w:val="en-GB"/>
        </w:rPr>
        <w:t>esearchers and practitioners have often come across, where there appears to be a “</w:t>
      </w:r>
      <w:r w:rsidR="008F0B25" w:rsidRPr="00C04A8A">
        <w:rPr>
          <w:rFonts w:eastAsia="Tahoma" w:cs="Tahoma"/>
          <w:i/>
          <w:iCs/>
          <w:lang w:val="en-GB"/>
        </w:rPr>
        <w:t>low rate of voluntary usage for such forums despite overwhelming evidence of satisfaction among users</w:t>
      </w:r>
      <w:r w:rsidR="008F0B25" w:rsidRPr="00C04A8A">
        <w:rPr>
          <w:rFonts w:eastAsia="Tahoma" w:cs="Tahoma"/>
          <w:lang w:val="en-GB"/>
        </w:rPr>
        <w:t>”</w:t>
      </w:r>
      <w:r w:rsidR="009A2314" w:rsidRPr="00C04A8A">
        <w:rPr>
          <w:rFonts w:eastAsia="Tahoma" w:cs="Tahoma"/>
          <w:lang w:val="en-GB"/>
        </w:rPr>
        <w:t xml:space="preserve"> (McKee and Morill</w:t>
      </w:r>
      <w:r w:rsidR="003C4E27" w:rsidRPr="00C04A8A">
        <w:rPr>
          <w:rFonts w:eastAsia="Tahoma" w:cs="Tahoma"/>
          <w:lang w:val="en-GB"/>
        </w:rPr>
        <w:t>,1993</w:t>
      </w:r>
      <w:r w:rsidR="009A2314" w:rsidRPr="00C04A8A">
        <w:rPr>
          <w:rFonts w:eastAsia="Tahoma" w:cs="Tahoma"/>
          <w:lang w:val="en-GB"/>
        </w:rPr>
        <w:t xml:space="preserve"> p. 448)</w:t>
      </w:r>
      <w:r w:rsidRPr="00C04A8A">
        <w:rPr>
          <w:rFonts w:eastAsia="Tahoma" w:cs="Tahoma"/>
          <w:lang w:val="en-GB"/>
        </w:rPr>
        <w:t xml:space="preserve">. </w:t>
      </w:r>
    </w:p>
    <w:p w14:paraId="6E85CF06" w14:textId="77777777" w:rsidR="00503626" w:rsidRPr="00C04A8A" w:rsidRDefault="00503626" w:rsidP="007D7172">
      <w:pPr>
        <w:spacing w:after="0" w:line="288" w:lineRule="auto"/>
        <w:jc w:val="both"/>
        <w:rPr>
          <w:rFonts w:eastAsia="Tahoma" w:cs="Tahoma"/>
          <w:lang w:val="en-GB"/>
        </w:rPr>
      </w:pPr>
    </w:p>
    <w:p w14:paraId="2687BB3D" w14:textId="77777777" w:rsidR="00503626" w:rsidRPr="00C04A8A" w:rsidRDefault="00503626" w:rsidP="007D7172">
      <w:pPr>
        <w:spacing w:after="0" w:line="288" w:lineRule="auto"/>
        <w:jc w:val="both"/>
        <w:rPr>
          <w:rFonts w:eastAsia="Tahoma" w:cs="Tahoma"/>
          <w:b/>
          <w:bCs/>
          <w:i/>
          <w:iCs/>
          <w:lang w:val="en-GB"/>
        </w:rPr>
        <w:sectPr w:rsidR="00503626" w:rsidRPr="00C04A8A" w:rsidSect="000D15DD">
          <w:endnotePr>
            <w:numFmt w:val="decimal"/>
          </w:endnotePr>
          <w:type w:val="continuous"/>
          <w:pgSz w:w="12240" w:h="15840"/>
          <w:pgMar w:top="1440" w:right="1440" w:bottom="1440" w:left="1440" w:header="720" w:footer="720" w:gutter="0"/>
          <w:cols w:space="720"/>
          <w:docGrid w:linePitch="360"/>
        </w:sectPr>
      </w:pPr>
    </w:p>
    <w:p w14:paraId="1DA71C22" w14:textId="0C13CC00" w:rsidR="009C5719" w:rsidRPr="00C04A8A" w:rsidRDefault="008F0B25" w:rsidP="007D7172">
      <w:pPr>
        <w:spacing w:after="0" w:line="288" w:lineRule="auto"/>
        <w:jc w:val="both"/>
        <w:rPr>
          <w:rFonts w:eastAsia="Tahoma" w:cs="Tahoma"/>
          <w:lang w:val="en-GB"/>
        </w:rPr>
        <w:sectPr w:rsidR="009C5719" w:rsidRPr="00C04A8A" w:rsidSect="00364FD0">
          <w:endnotePr>
            <w:numFmt w:val="decimal"/>
          </w:endnotePr>
          <w:type w:val="continuous"/>
          <w:pgSz w:w="12240" w:h="15840"/>
          <w:pgMar w:top="1440" w:right="1440" w:bottom="1440" w:left="1440" w:header="720" w:footer="720" w:gutter="0"/>
          <w:cols w:space="720"/>
          <w:docGrid w:linePitch="360"/>
        </w:sectPr>
      </w:pPr>
      <w:r w:rsidRPr="00C04A8A">
        <w:rPr>
          <w:rFonts w:eastAsia="Tahoma" w:cs="Tahoma"/>
          <w:lang w:val="en-GB"/>
        </w:rPr>
        <w:t xml:space="preserve">Some of the reasons that explain this paradox </w:t>
      </w:r>
      <w:r w:rsidR="007D7172" w:rsidRPr="00C04A8A">
        <w:rPr>
          <w:rFonts w:eastAsia="Tahoma" w:cs="Tahoma"/>
          <w:lang w:val="en-GB"/>
        </w:rPr>
        <w:t>are</w:t>
      </w:r>
      <w:r w:rsidRPr="00C04A8A">
        <w:rPr>
          <w:rFonts w:eastAsia="Tahoma" w:cs="Tahoma"/>
          <w:lang w:val="en-GB"/>
        </w:rPr>
        <w:t xml:space="preserve"> first</w:t>
      </w:r>
      <w:r w:rsidR="007D7172" w:rsidRPr="00C04A8A">
        <w:rPr>
          <w:rFonts w:eastAsia="Tahoma" w:cs="Tahoma"/>
          <w:lang w:val="en-GB"/>
        </w:rPr>
        <w:t>ly</w:t>
      </w:r>
      <w:r w:rsidRPr="00C04A8A">
        <w:rPr>
          <w:rFonts w:eastAsia="Tahoma" w:cs="Tahoma"/>
          <w:lang w:val="en-GB"/>
        </w:rPr>
        <w:t>; many disputants are unaware of the existence of community mediation cent</w:t>
      </w:r>
      <w:r w:rsidR="00503626" w:rsidRPr="00C04A8A">
        <w:rPr>
          <w:rFonts w:eastAsia="Tahoma" w:cs="Tahoma"/>
          <w:lang w:val="en-GB"/>
        </w:rPr>
        <w:t>r</w:t>
      </w:r>
      <w:r w:rsidRPr="00C04A8A">
        <w:rPr>
          <w:rFonts w:eastAsia="Tahoma" w:cs="Tahoma"/>
          <w:lang w:val="en-GB"/>
        </w:rPr>
        <w:t xml:space="preserve">es, secondly the fear of professional encroachment and loss of revenue for attorneys, some of </w:t>
      </w:r>
      <w:r w:rsidR="007D7172" w:rsidRPr="00C04A8A">
        <w:rPr>
          <w:rFonts w:eastAsia="Tahoma" w:cs="Tahoma"/>
          <w:lang w:val="en-GB"/>
        </w:rPr>
        <w:t>whom</w:t>
      </w:r>
      <w:r w:rsidRPr="00C04A8A">
        <w:rPr>
          <w:rFonts w:eastAsia="Tahoma" w:cs="Tahoma"/>
          <w:lang w:val="en-GB"/>
        </w:rPr>
        <w:t xml:space="preserve"> view community mediation as “second class justice”, may result in attorneys advising clients to go to court in order to secure a better outcome</w:t>
      </w:r>
      <w:r w:rsidR="00772D53" w:rsidRPr="00C04A8A">
        <w:rPr>
          <w:rFonts w:eastAsia="Tahoma" w:cs="Tahoma"/>
          <w:lang w:val="en-GB"/>
        </w:rPr>
        <w:t xml:space="preserve"> </w:t>
      </w:r>
      <w:r w:rsidR="009A2314" w:rsidRPr="00C04A8A">
        <w:rPr>
          <w:rFonts w:eastAsia="Tahoma" w:cs="Tahoma"/>
          <w:lang w:val="en-GB"/>
        </w:rPr>
        <w:t>(</w:t>
      </w:r>
      <w:r w:rsidR="003445B1" w:rsidRPr="00C04A8A">
        <w:rPr>
          <w:rFonts w:eastAsia="Tahoma" w:cs="Tahoma"/>
          <w:lang w:val="en-GB"/>
        </w:rPr>
        <w:t>McKee</w:t>
      </w:r>
      <w:r w:rsidR="009A2314" w:rsidRPr="00C04A8A">
        <w:rPr>
          <w:rFonts w:eastAsia="Tahoma" w:cs="Tahoma"/>
          <w:lang w:val="en-GB"/>
        </w:rPr>
        <w:t xml:space="preserve"> and Morill</w:t>
      </w:r>
      <w:r w:rsidR="00B911F8" w:rsidRPr="00C04A8A">
        <w:rPr>
          <w:rFonts w:eastAsia="Tahoma" w:cs="Tahoma"/>
          <w:lang w:val="en-GB"/>
        </w:rPr>
        <w:t>,1993, p.448</w:t>
      </w:r>
      <w:r w:rsidR="00194375" w:rsidRPr="00C04A8A">
        <w:rPr>
          <w:rFonts w:eastAsia="Tahoma" w:cs="Tahoma"/>
          <w:lang w:val="en-GB"/>
        </w:rPr>
        <w:t>)</w:t>
      </w:r>
      <w:r w:rsidR="007D7172" w:rsidRPr="00C04A8A">
        <w:rPr>
          <w:rFonts w:eastAsia="Tahoma" w:cs="Tahoma"/>
          <w:lang w:val="en-GB"/>
        </w:rPr>
        <w:t xml:space="preserve">. </w:t>
      </w:r>
    </w:p>
    <w:p w14:paraId="4026CF41" w14:textId="77777777" w:rsidR="00503626" w:rsidRPr="00C04A8A" w:rsidRDefault="00503626" w:rsidP="00195C41">
      <w:pPr>
        <w:spacing w:after="0" w:line="288" w:lineRule="auto"/>
        <w:jc w:val="both"/>
        <w:rPr>
          <w:rFonts w:eastAsia="Tahoma" w:cs="Tahoma"/>
          <w:lang w:val="en-GB"/>
        </w:rPr>
      </w:pPr>
    </w:p>
    <w:p w14:paraId="2EEEFA00" w14:textId="77777777" w:rsidR="00A6637F" w:rsidRPr="00C04A8A" w:rsidRDefault="008F0B25" w:rsidP="00195C41">
      <w:pPr>
        <w:spacing w:after="0" w:line="288" w:lineRule="auto"/>
        <w:jc w:val="both"/>
        <w:rPr>
          <w:rFonts w:eastAsia="Tahoma" w:cs="Tahoma"/>
          <w:lang w:val="en-GB"/>
        </w:rPr>
      </w:pPr>
      <w:r w:rsidRPr="00C04A8A">
        <w:rPr>
          <w:rFonts w:eastAsia="Tahoma" w:cs="Tahoma"/>
          <w:lang w:val="en-GB"/>
        </w:rPr>
        <w:t xml:space="preserve">Thirdly, numerous other third party settlement mechanisms such as work- place dispute management systems </w:t>
      </w:r>
      <w:r w:rsidR="00BC77CC" w:rsidRPr="00C04A8A">
        <w:rPr>
          <w:rFonts w:eastAsia="Tahoma" w:cs="Tahoma"/>
          <w:lang w:val="en-GB"/>
        </w:rPr>
        <w:t xml:space="preserve">are </w:t>
      </w:r>
      <w:r w:rsidRPr="00C04A8A">
        <w:rPr>
          <w:rFonts w:eastAsia="Tahoma" w:cs="Tahoma"/>
          <w:lang w:val="en-GB"/>
        </w:rPr>
        <w:t xml:space="preserve">being used to bypass both formal court proceedings and community mediation processes. </w:t>
      </w:r>
    </w:p>
    <w:p w14:paraId="7862C026" w14:textId="77777777" w:rsidR="007D7172" w:rsidRPr="00C04A8A" w:rsidRDefault="007D7172"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p>
    <w:p w14:paraId="20F9ADF0" w14:textId="56468C88" w:rsidR="009E3569" w:rsidRPr="00C04A8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C04A8A">
        <w:rPr>
          <w:rFonts w:eastAsia="Tahoma" w:cs="Tahoma"/>
          <w:lang w:val="en-GB"/>
        </w:rPr>
        <w:t xml:space="preserve">However, after evaluating the potential reasons for the low-voluntary usage in the sample size, it can be unequivocally said that the lack of awareness </w:t>
      </w:r>
      <w:r w:rsidR="007D7172" w:rsidRPr="00C04A8A">
        <w:rPr>
          <w:rFonts w:eastAsia="Tahoma" w:cs="Tahoma"/>
          <w:lang w:val="en-GB"/>
        </w:rPr>
        <w:t xml:space="preserve">is </w:t>
      </w:r>
      <w:r w:rsidRPr="00C04A8A">
        <w:rPr>
          <w:rFonts w:eastAsia="Tahoma" w:cs="Tahoma"/>
          <w:lang w:val="en-GB"/>
        </w:rPr>
        <w:t>the main contributing factor. Disputants, often made statements such as, “</w:t>
      </w:r>
      <w:r w:rsidRPr="00C04A8A">
        <w:rPr>
          <w:rFonts w:eastAsia="Tahoma" w:cs="Tahoma"/>
          <w:i/>
          <w:iCs/>
          <w:lang w:val="en-GB" w:bidi="si-LK"/>
        </w:rPr>
        <w:t>I did not know much about the Mediation Board. I did not know that it was possible to go to the Mediation Board straight before going to the police</w:t>
      </w:r>
      <w:r w:rsidRPr="00C04A8A">
        <w:rPr>
          <w:rFonts w:eastAsia="Tahoma" w:cs="Tahoma"/>
          <w:lang w:val="en-GB" w:bidi="si-LK"/>
        </w:rPr>
        <w:t>” or made statements such as “</w:t>
      </w:r>
      <w:r w:rsidRPr="00C04A8A">
        <w:rPr>
          <w:rFonts w:eastAsia="Tahoma" w:cs="Tahoma"/>
          <w:i/>
          <w:iCs/>
          <w:lang w:val="en-GB" w:bidi="si-LK"/>
        </w:rPr>
        <w:t>actually if I ever come across another problem, I would like to go to the mediation boards, but we cannot do that and it is the police who have to refer us to the Community Mediation Boar</w:t>
      </w:r>
      <w:r w:rsidR="007D7172" w:rsidRPr="00C04A8A">
        <w:rPr>
          <w:rFonts w:eastAsia="Tahoma" w:cs="Tahoma"/>
          <w:i/>
          <w:iCs/>
          <w:lang w:val="en-GB" w:bidi="si-LK"/>
        </w:rPr>
        <w:t>d</w:t>
      </w:r>
      <w:r w:rsidRPr="00C04A8A">
        <w:rPr>
          <w:rFonts w:eastAsia="Tahoma" w:cs="Tahoma"/>
          <w:i/>
          <w:iCs/>
          <w:lang w:val="en-GB" w:bidi="si-LK"/>
        </w:rPr>
        <w:t>s</w:t>
      </w:r>
      <w:r w:rsidRPr="00C04A8A">
        <w:rPr>
          <w:rFonts w:eastAsia="Tahoma" w:cs="Tahoma"/>
          <w:lang w:val="en-GB" w:bidi="si-LK"/>
        </w:rPr>
        <w:t>”.</w:t>
      </w:r>
    </w:p>
    <w:p w14:paraId="7B8623B1" w14:textId="77777777" w:rsidR="007D7172" w:rsidRPr="00C04A8A" w:rsidRDefault="007D7172"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1BE7F8C8" w14:textId="39BF7C1A" w:rsidR="00D416FE" w:rsidRPr="00C04A8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contextualSpacing/>
        <w:jc w:val="both"/>
        <w:rPr>
          <w:rFonts w:eastAsia="Tahoma" w:cs="Tahoma"/>
          <w:lang w:val="en-GB" w:bidi="si-LK"/>
        </w:rPr>
      </w:pPr>
      <w:r w:rsidRPr="00C04A8A">
        <w:rPr>
          <w:rFonts w:eastAsia="Tahoma" w:cs="Tahoma"/>
          <w:lang w:val="en-GB" w:bidi="si-LK"/>
        </w:rPr>
        <w:lastRenderedPageBreak/>
        <w:t xml:space="preserve">A majority of the statements, confirmed this attitude where even if they had a cursory knowledge of the </w:t>
      </w:r>
      <w:r w:rsidR="007D7172" w:rsidRPr="00C04A8A">
        <w:rPr>
          <w:rFonts w:eastAsia="Tahoma" w:cs="Tahoma"/>
          <w:lang w:val="en-GB" w:bidi="si-LK"/>
        </w:rPr>
        <w:t>CMB</w:t>
      </w:r>
      <w:r w:rsidRPr="00C04A8A">
        <w:rPr>
          <w:rFonts w:eastAsia="Tahoma" w:cs="Tahoma"/>
          <w:lang w:val="en-GB" w:bidi="si-LK"/>
        </w:rPr>
        <w:t xml:space="preserve">s, they were led to believe that is imperative </w:t>
      </w:r>
      <w:r w:rsidR="008831A5" w:rsidRPr="00C04A8A">
        <w:rPr>
          <w:rFonts w:eastAsia="Tahoma" w:cs="Tahoma"/>
          <w:lang w:val="en-GB" w:bidi="si-LK"/>
        </w:rPr>
        <w:t>to make</w:t>
      </w:r>
      <w:r w:rsidRPr="00C04A8A">
        <w:rPr>
          <w:rFonts w:eastAsia="Tahoma" w:cs="Tahoma"/>
          <w:lang w:val="en-GB" w:bidi="si-LK"/>
        </w:rPr>
        <w:t xml:space="preserve"> the formal complaint first with the police, who only then has the power to refer their case to the Community Mediation. </w:t>
      </w:r>
    </w:p>
    <w:p w14:paraId="2410A676" w14:textId="77777777" w:rsidR="00C540F7" w:rsidRPr="00C04A8A" w:rsidRDefault="00C540F7"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contextualSpacing/>
        <w:jc w:val="both"/>
        <w:rPr>
          <w:rFonts w:cs="Tahoma"/>
          <w:lang w:val="en-GB" w:bidi="si-LK"/>
        </w:rPr>
      </w:pPr>
    </w:p>
    <w:p w14:paraId="05D6C8A0" w14:textId="52022FED" w:rsidR="007D0E6F" w:rsidRPr="00C04A8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contextualSpacing/>
        <w:jc w:val="both"/>
        <w:rPr>
          <w:rFonts w:eastAsia="Tahoma" w:cs="Tahoma"/>
          <w:lang w:val="en-GB" w:bidi="si-LK"/>
        </w:rPr>
      </w:pPr>
      <w:r w:rsidRPr="00C04A8A">
        <w:rPr>
          <w:rFonts w:eastAsia="Tahoma" w:cs="Tahoma"/>
          <w:lang w:val="en-GB" w:bidi="si-LK"/>
        </w:rPr>
        <w:t xml:space="preserve">When </w:t>
      </w:r>
      <w:r w:rsidR="007D7172" w:rsidRPr="00C04A8A">
        <w:rPr>
          <w:rFonts w:eastAsia="Tahoma" w:cs="Tahoma"/>
          <w:lang w:val="en-GB" w:bidi="si-LK"/>
        </w:rPr>
        <w:t xml:space="preserve">analysing </w:t>
      </w:r>
      <w:r w:rsidRPr="00C04A8A">
        <w:rPr>
          <w:rFonts w:eastAsia="Tahoma" w:cs="Tahoma"/>
          <w:lang w:val="en-GB" w:bidi="si-LK"/>
        </w:rPr>
        <w:t xml:space="preserve">the expectations people had before going to the </w:t>
      </w:r>
      <w:r w:rsidR="007D7172" w:rsidRPr="00C04A8A">
        <w:rPr>
          <w:rFonts w:eastAsia="Tahoma" w:cs="Tahoma"/>
          <w:lang w:val="en-GB" w:bidi="si-LK"/>
        </w:rPr>
        <w:t>CMB</w:t>
      </w:r>
      <w:r w:rsidRPr="00C04A8A">
        <w:rPr>
          <w:rFonts w:eastAsia="Tahoma" w:cs="Tahoma"/>
          <w:lang w:val="en-GB" w:bidi="si-LK"/>
        </w:rPr>
        <w:t xml:space="preserve">s, their answers pointed to a wide range, stretching from fairly optimistic claims such as, </w:t>
      </w:r>
      <w:r w:rsidRPr="00C04A8A">
        <w:rPr>
          <w:rFonts w:eastAsia="Tahoma" w:cs="Tahoma"/>
          <w:i/>
          <w:iCs/>
          <w:lang w:val="en-GB" w:bidi="si-LK"/>
        </w:rPr>
        <w:t xml:space="preserve">“I had heard of positive things about the mediation boards </w:t>
      </w:r>
      <w:r w:rsidR="00BC77CC" w:rsidRPr="00C04A8A">
        <w:rPr>
          <w:rFonts w:eastAsia="Tahoma" w:cs="Tahoma"/>
          <w:i/>
          <w:iCs/>
          <w:lang w:val="en-GB" w:bidi="si-LK"/>
        </w:rPr>
        <w:t>f</w:t>
      </w:r>
      <w:r w:rsidRPr="00C04A8A">
        <w:rPr>
          <w:rFonts w:eastAsia="Tahoma" w:cs="Tahoma"/>
          <w:i/>
          <w:iCs/>
          <w:lang w:val="en-GB" w:bidi="si-LK"/>
        </w:rPr>
        <w:t>rom the people who went their earlier. So I expected justice for myself as I have not done anything wrong</w:t>
      </w:r>
      <w:r w:rsidRPr="00C04A8A">
        <w:rPr>
          <w:rFonts w:eastAsia="Tahoma" w:cs="Tahoma"/>
          <w:lang w:val="en-GB" w:bidi="si-LK"/>
        </w:rPr>
        <w:t>.” to fairly pessimistic outlooks such as “</w:t>
      </w:r>
      <w:r w:rsidRPr="00C04A8A">
        <w:rPr>
          <w:rFonts w:eastAsia="Tahoma" w:cs="Tahoma"/>
          <w:i/>
          <w:iCs/>
          <w:lang w:val="en-GB" w:bidi="si-LK"/>
        </w:rPr>
        <w:t>I had no expectations of resolving this issue after the police was unable to find a solution. I only went because I thought it would be disadvantageous to my chances in court if I skip going to the Mediation Boards first</w:t>
      </w:r>
      <w:r w:rsidRPr="00C04A8A">
        <w:rPr>
          <w:rFonts w:eastAsia="Tahoma" w:cs="Tahoma"/>
          <w:lang w:val="en-GB" w:bidi="si-LK"/>
        </w:rPr>
        <w:t xml:space="preserve">.” </w:t>
      </w:r>
    </w:p>
    <w:p w14:paraId="2C5C47B1" w14:textId="77777777" w:rsidR="00A139F5" w:rsidRPr="00C04A8A" w:rsidRDefault="00A139F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cs="Tahoma"/>
          <w:b/>
          <w:bCs/>
          <w:lang w:val="en-GB" w:bidi="si-LK"/>
        </w:rPr>
      </w:pPr>
    </w:p>
    <w:p w14:paraId="2B0A60E9" w14:textId="77777777" w:rsidR="00FB579B" w:rsidRPr="00C04A8A" w:rsidRDefault="008D3EF0"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Emphasis"/>
          <w:rFonts w:eastAsia="Tahoma" w:cs="Tahoma"/>
          <w:b/>
          <w:bCs/>
          <w:lang w:val="en-GB"/>
        </w:rPr>
      </w:pPr>
      <w:r w:rsidRPr="00C04A8A">
        <w:rPr>
          <w:rStyle w:val="IntenseEmphasis"/>
          <w:rFonts w:eastAsia="Tahoma" w:cs="Tahoma"/>
          <w:b/>
          <w:bCs/>
          <w:lang w:val="en-GB"/>
        </w:rPr>
        <w:t xml:space="preserve">Negotiated </w:t>
      </w:r>
      <w:r w:rsidR="005072F2" w:rsidRPr="00C04A8A">
        <w:rPr>
          <w:rStyle w:val="IntenseEmphasis"/>
          <w:rFonts w:eastAsia="Tahoma" w:cs="Tahoma"/>
          <w:b/>
          <w:bCs/>
          <w:lang w:val="en-GB"/>
        </w:rPr>
        <w:t xml:space="preserve"> </w:t>
      </w:r>
      <w:r w:rsidR="00A265DD" w:rsidRPr="00C04A8A">
        <w:rPr>
          <w:rStyle w:val="IntenseEmphasis"/>
          <w:rFonts w:eastAsia="Tahoma" w:cs="Tahoma"/>
          <w:b/>
          <w:bCs/>
          <w:lang w:val="en-GB"/>
        </w:rPr>
        <w:t xml:space="preserve"> Settlements </w:t>
      </w:r>
    </w:p>
    <w:p w14:paraId="4844A88F" w14:textId="75AEE442" w:rsidR="005072F2" w:rsidRPr="00C04A8A" w:rsidRDefault="00A265DD"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i/>
          <w:iCs/>
          <w:lang w:val="en-GB" w:bidi="si-LK"/>
        </w:rPr>
      </w:pPr>
      <w:r w:rsidRPr="00C04A8A">
        <w:rPr>
          <w:rFonts w:eastAsia="Tahoma" w:cs="Tahoma"/>
          <w:lang w:val="en-GB" w:bidi="si-LK"/>
        </w:rPr>
        <w:t xml:space="preserve">Interest based mediation processes that are employed by the </w:t>
      </w:r>
      <w:r w:rsidR="007D7172" w:rsidRPr="00C04A8A">
        <w:rPr>
          <w:rFonts w:eastAsia="Tahoma" w:cs="Tahoma"/>
          <w:lang w:val="en-GB" w:bidi="si-LK"/>
        </w:rPr>
        <w:t>CMB</w:t>
      </w:r>
      <w:r w:rsidRPr="00C04A8A">
        <w:rPr>
          <w:rFonts w:eastAsia="Tahoma" w:cs="Tahoma"/>
          <w:lang w:val="en-GB" w:bidi="si-LK"/>
        </w:rPr>
        <w:t xml:space="preserve">s in Sri Lanka result in negotiated settlements where the mediators are not mandated to provide legally binding rulings. This characteristic has </w:t>
      </w:r>
      <w:r w:rsidR="00302AC4" w:rsidRPr="00C04A8A">
        <w:rPr>
          <w:rFonts w:eastAsia="Tahoma" w:cs="Tahoma"/>
          <w:lang w:val="en-GB" w:bidi="si-LK"/>
        </w:rPr>
        <w:t xml:space="preserve">rendered </w:t>
      </w:r>
      <w:r w:rsidRPr="00C04A8A">
        <w:rPr>
          <w:rFonts w:eastAsia="Tahoma" w:cs="Tahoma"/>
          <w:lang w:val="en-GB" w:bidi="si-LK"/>
        </w:rPr>
        <w:t>an informal nature to the comm</w:t>
      </w:r>
      <w:r w:rsidR="00302AC4" w:rsidRPr="00C04A8A">
        <w:rPr>
          <w:rFonts w:eastAsia="Tahoma" w:cs="Tahoma"/>
          <w:lang w:val="en-GB" w:bidi="si-LK"/>
        </w:rPr>
        <w:t>unity mediation process. The flexibility in the process and decisions which are not legally binding ha</w:t>
      </w:r>
      <w:r w:rsidR="007D7172" w:rsidRPr="00C04A8A">
        <w:rPr>
          <w:rFonts w:eastAsia="Tahoma" w:cs="Tahoma"/>
          <w:lang w:val="en-GB" w:bidi="si-LK"/>
        </w:rPr>
        <w:t>ve</w:t>
      </w:r>
      <w:r w:rsidR="00302AC4" w:rsidRPr="00C04A8A">
        <w:rPr>
          <w:rFonts w:eastAsia="Tahoma" w:cs="Tahoma"/>
          <w:lang w:val="en-GB" w:bidi="si-LK"/>
        </w:rPr>
        <w:t xml:space="preserve"> made </w:t>
      </w:r>
      <w:r w:rsidR="007D7172" w:rsidRPr="00C04A8A">
        <w:rPr>
          <w:rFonts w:eastAsia="Tahoma" w:cs="Tahoma"/>
          <w:lang w:val="en-GB" w:bidi="si-LK"/>
        </w:rPr>
        <w:t>CMB</w:t>
      </w:r>
      <w:r w:rsidR="00302AC4" w:rsidRPr="00C04A8A">
        <w:rPr>
          <w:rFonts w:eastAsia="Tahoma" w:cs="Tahoma"/>
          <w:lang w:val="en-GB" w:bidi="si-LK"/>
        </w:rPr>
        <w:t xml:space="preserve">s seem both advantageous and disadvantageous in the eyes of the disputants. For example, in financial disputes, </w:t>
      </w:r>
      <w:r w:rsidR="008831A5" w:rsidRPr="00C04A8A">
        <w:rPr>
          <w:rFonts w:eastAsia="Tahoma" w:cs="Tahoma"/>
          <w:lang w:val="en-GB" w:bidi="si-LK"/>
        </w:rPr>
        <w:t>disputants at</w:t>
      </w:r>
      <w:r w:rsidR="005072F2" w:rsidRPr="00C04A8A">
        <w:rPr>
          <w:rFonts w:eastAsia="Tahoma" w:cs="Tahoma"/>
          <w:lang w:val="en-GB" w:bidi="si-LK"/>
        </w:rPr>
        <w:t xml:space="preserve"> times felt </w:t>
      </w:r>
      <w:r w:rsidR="001334AB" w:rsidRPr="00C04A8A">
        <w:rPr>
          <w:rFonts w:eastAsia="Tahoma" w:cs="Tahoma"/>
          <w:lang w:val="en-GB" w:bidi="si-LK"/>
        </w:rPr>
        <w:t xml:space="preserve">that </w:t>
      </w:r>
      <w:r w:rsidR="005072F2" w:rsidRPr="00C04A8A">
        <w:rPr>
          <w:rFonts w:eastAsia="Tahoma" w:cs="Tahoma"/>
          <w:lang w:val="en-GB" w:bidi="si-LK"/>
        </w:rPr>
        <w:t xml:space="preserve">going to the mediation boards would be financially advantageous </w:t>
      </w:r>
      <w:r w:rsidR="001334AB" w:rsidRPr="00C04A8A">
        <w:rPr>
          <w:rFonts w:eastAsia="Tahoma" w:cs="Tahoma"/>
          <w:lang w:val="en-GB" w:bidi="si-LK"/>
        </w:rPr>
        <w:t xml:space="preserve">compared with </w:t>
      </w:r>
      <w:r w:rsidR="005072F2" w:rsidRPr="00C04A8A">
        <w:rPr>
          <w:rFonts w:eastAsia="Tahoma" w:cs="Tahoma"/>
          <w:lang w:val="en-GB" w:bidi="si-LK"/>
        </w:rPr>
        <w:t>going to court, because there was a perception that compensation amounts could be negotiated down in their favo</w:t>
      </w:r>
      <w:r w:rsidR="00E9412A" w:rsidRPr="00C04A8A">
        <w:rPr>
          <w:rFonts w:eastAsia="Tahoma" w:cs="Tahoma"/>
          <w:lang w:val="en-GB" w:bidi="si-LK"/>
        </w:rPr>
        <w:t>u</w:t>
      </w:r>
      <w:r w:rsidR="005072F2" w:rsidRPr="00C04A8A">
        <w:rPr>
          <w:rFonts w:eastAsia="Tahoma" w:cs="Tahoma"/>
          <w:lang w:val="en-GB" w:bidi="si-LK"/>
        </w:rPr>
        <w:t xml:space="preserve">r. This is perhaps the reason why, some of the disputants, do not share the urgency </w:t>
      </w:r>
      <w:r w:rsidR="001334AB" w:rsidRPr="00C04A8A">
        <w:rPr>
          <w:rFonts w:eastAsia="Tahoma" w:cs="Tahoma"/>
          <w:lang w:val="en-GB" w:bidi="si-LK"/>
        </w:rPr>
        <w:t xml:space="preserve">of </w:t>
      </w:r>
      <w:r w:rsidR="005072F2" w:rsidRPr="00C04A8A">
        <w:rPr>
          <w:rFonts w:eastAsia="Tahoma" w:cs="Tahoma"/>
          <w:lang w:val="en-GB" w:bidi="si-LK"/>
        </w:rPr>
        <w:t xml:space="preserve">keeping up with agreed upon compensation payments. Many of the disputants also see this element as one of the major drawbacks of the mediation process, where the mediators do not have any legal recourse to enforce compensation payments. One disputant involved in a case </w:t>
      </w:r>
      <w:r w:rsidR="001334AB" w:rsidRPr="00C04A8A">
        <w:rPr>
          <w:rFonts w:eastAsia="Tahoma" w:cs="Tahoma"/>
          <w:lang w:val="en-GB" w:bidi="si-LK"/>
        </w:rPr>
        <w:t xml:space="preserve">characterised </w:t>
      </w:r>
      <w:r w:rsidR="005072F2" w:rsidRPr="00C04A8A">
        <w:rPr>
          <w:rFonts w:eastAsia="Tahoma" w:cs="Tahoma"/>
          <w:lang w:val="en-GB" w:bidi="si-LK"/>
        </w:rPr>
        <w:t xml:space="preserve">as ‘assault’, expected to settle the case without paying the full amount requested as compensation as a result of his actions </w:t>
      </w:r>
      <w:r w:rsidR="005072F2" w:rsidRPr="00C04A8A">
        <w:rPr>
          <w:rFonts w:eastAsia="Tahoma" w:cs="Tahoma"/>
          <w:i/>
          <w:iCs/>
          <w:lang w:val="en-GB" w:bidi="si-LK"/>
        </w:rPr>
        <w:t>“So when the case was forwarded to the Mediation Board I was hoping to settle it. I thought it is better to pay for the damages and settle the issue. I went to the Mediation Board expecting the issue to be settled. But I did not expect to pay Rs. 12,000 in damages. I expected to pay less”.</w:t>
      </w:r>
    </w:p>
    <w:p w14:paraId="10F46142" w14:textId="77777777" w:rsidR="00C540F7" w:rsidRPr="00E9412A" w:rsidRDefault="00C540F7"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cs="Tahoma"/>
          <w:lang w:val="en-GB" w:bidi="si-LK"/>
        </w:rPr>
      </w:pPr>
    </w:p>
    <w:p w14:paraId="0D03406E" w14:textId="7904B8B5" w:rsidR="005072F2" w:rsidRPr="00E9412A" w:rsidRDefault="005072F2"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E9412A">
        <w:rPr>
          <w:rFonts w:eastAsia="Tahoma" w:cs="Tahoma"/>
          <w:lang w:val="en-GB" w:bidi="si-LK"/>
        </w:rPr>
        <w:t xml:space="preserve">When the mediation boards are approached by </w:t>
      </w:r>
      <w:r w:rsidR="00E44C8E" w:rsidRPr="00E9412A">
        <w:rPr>
          <w:rFonts w:eastAsia="Tahoma" w:cs="Tahoma"/>
          <w:lang w:val="en-GB" w:bidi="si-LK"/>
        </w:rPr>
        <w:t xml:space="preserve">organisations </w:t>
      </w:r>
      <w:r w:rsidRPr="00E9412A">
        <w:rPr>
          <w:rFonts w:eastAsia="Tahoma" w:cs="Tahoma"/>
          <w:lang w:val="en-GB" w:bidi="si-LK"/>
        </w:rPr>
        <w:t xml:space="preserve">in matters of financial disputes, they are well aware of the capabilities and the limitations of the </w:t>
      </w:r>
      <w:r w:rsidR="00E44C8E" w:rsidRPr="00E9412A">
        <w:rPr>
          <w:rFonts w:eastAsia="Tahoma" w:cs="Tahoma"/>
          <w:lang w:val="en-GB" w:bidi="si-LK"/>
        </w:rPr>
        <w:t>CMB</w:t>
      </w:r>
      <w:r w:rsidRPr="00E9412A">
        <w:rPr>
          <w:rFonts w:eastAsia="Tahoma" w:cs="Tahoma"/>
          <w:lang w:val="en-GB" w:bidi="si-LK"/>
        </w:rPr>
        <w:t xml:space="preserve"> model</w:t>
      </w:r>
      <w:r w:rsidR="00CF5B63" w:rsidRPr="00E9412A">
        <w:rPr>
          <w:rFonts w:eastAsia="Tahoma" w:cs="Tahoma"/>
          <w:lang w:val="en-GB" w:bidi="si-LK"/>
        </w:rPr>
        <w:t xml:space="preserve"> such as flexible settlements and lack of legally binding settlements</w:t>
      </w:r>
      <w:r w:rsidRPr="00E9412A">
        <w:rPr>
          <w:rFonts w:eastAsia="Tahoma" w:cs="Tahoma"/>
          <w:lang w:val="en-GB" w:bidi="si-LK"/>
        </w:rPr>
        <w:t xml:space="preserve">. While mainstream, for-profit financial </w:t>
      </w:r>
      <w:r w:rsidR="00E44C8E" w:rsidRPr="00E9412A">
        <w:rPr>
          <w:rFonts w:eastAsia="Tahoma" w:cs="Tahoma"/>
          <w:lang w:val="en-GB" w:bidi="si-LK"/>
        </w:rPr>
        <w:t xml:space="preserve">organisations </w:t>
      </w:r>
      <w:r w:rsidRPr="00E9412A">
        <w:rPr>
          <w:rFonts w:eastAsia="Tahoma" w:cs="Tahoma"/>
          <w:lang w:val="en-GB" w:bidi="si-LK"/>
        </w:rPr>
        <w:t xml:space="preserve">access the CMBs in order to lower their recovery costs, community based </w:t>
      </w:r>
      <w:r w:rsidR="00E44C8E" w:rsidRPr="00E9412A">
        <w:rPr>
          <w:rFonts w:eastAsia="Tahoma" w:cs="Tahoma"/>
          <w:lang w:val="en-GB" w:bidi="si-LK"/>
        </w:rPr>
        <w:t>organisations (CBO</w:t>
      </w:r>
      <w:r w:rsidR="00B71378" w:rsidRPr="00E9412A">
        <w:rPr>
          <w:rFonts w:eastAsia="Tahoma" w:cs="Tahoma"/>
          <w:lang w:val="en-GB" w:bidi="si-LK"/>
        </w:rPr>
        <w:t xml:space="preserve">s) </w:t>
      </w:r>
      <w:r w:rsidRPr="00E9412A">
        <w:rPr>
          <w:rFonts w:eastAsia="Tahoma" w:cs="Tahoma"/>
          <w:lang w:val="en-GB" w:bidi="si-LK"/>
        </w:rPr>
        <w:t xml:space="preserve">have different motivations when approaching the </w:t>
      </w:r>
      <w:r w:rsidR="00E44C8E" w:rsidRPr="00E9412A">
        <w:rPr>
          <w:rFonts w:eastAsia="Tahoma" w:cs="Tahoma"/>
          <w:lang w:val="en-GB" w:bidi="si-LK"/>
        </w:rPr>
        <w:t>CMB</w:t>
      </w:r>
      <w:r w:rsidRPr="00E9412A">
        <w:rPr>
          <w:rFonts w:eastAsia="Tahoma" w:cs="Tahoma"/>
          <w:lang w:val="en-GB" w:bidi="si-LK"/>
        </w:rPr>
        <w:t>s.  Even if the CBOs use it for the same purpose</w:t>
      </w:r>
      <w:r w:rsidR="00B71378" w:rsidRPr="00E9412A">
        <w:rPr>
          <w:rFonts w:eastAsia="Tahoma" w:cs="Tahoma"/>
          <w:lang w:val="en-GB" w:bidi="si-LK"/>
        </w:rPr>
        <w:t>s</w:t>
      </w:r>
      <w:r w:rsidRPr="00E9412A">
        <w:rPr>
          <w:rFonts w:eastAsia="Tahoma" w:cs="Tahoma"/>
          <w:lang w:val="en-GB" w:bidi="si-LK"/>
        </w:rPr>
        <w:t xml:space="preserve"> such as the recovery of loans as other </w:t>
      </w:r>
      <w:r w:rsidR="00B71378" w:rsidRPr="00E9412A">
        <w:rPr>
          <w:rFonts w:eastAsia="Tahoma" w:cs="Tahoma"/>
          <w:lang w:val="en-GB" w:bidi="si-LK"/>
        </w:rPr>
        <w:t>organisations</w:t>
      </w:r>
      <w:r w:rsidRPr="00E9412A">
        <w:rPr>
          <w:rFonts w:eastAsia="Tahoma" w:cs="Tahoma"/>
          <w:lang w:val="en-GB" w:bidi="si-LK"/>
        </w:rPr>
        <w:t xml:space="preserve">, because of the mandate of these CBOs, they tend to be oriented towards social values such as solidarity and other social development goals, rather than the private accumulation of profit. Therefore, they approach the mediation process with a degree of self-reflexivity and flexibility. </w:t>
      </w:r>
      <w:r w:rsidR="00F03CB2" w:rsidRPr="00E9412A">
        <w:rPr>
          <w:rFonts w:eastAsia="Tahoma" w:cs="Tahoma"/>
          <w:lang w:val="en-GB" w:bidi="si-LK"/>
        </w:rPr>
        <w:t xml:space="preserve">A </w:t>
      </w:r>
      <w:r w:rsidRPr="00E9412A">
        <w:rPr>
          <w:rFonts w:eastAsia="Tahoma" w:cs="Tahoma"/>
          <w:lang w:val="en-GB" w:bidi="si-LK"/>
        </w:rPr>
        <w:t xml:space="preserve">case involving a </w:t>
      </w:r>
      <w:r w:rsidR="008831A5" w:rsidRPr="00E9412A">
        <w:rPr>
          <w:rFonts w:eastAsia="Tahoma" w:cs="Tahoma"/>
          <w:lang w:val="en-GB" w:bidi="si-LK"/>
        </w:rPr>
        <w:t>CBO,</w:t>
      </w:r>
      <w:r w:rsidRPr="00E9412A">
        <w:rPr>
          <w:rFonts w:eastAsia="Tahoma" w:cs="Tahoma"/>
          <w:lang w:val="en-GB" w:bidi="si-LK"/>
        </w:rPr>
        <w:t xml:space="preserve"> the only recorded case in our survey sample, </w:t>
      </w:r>
      <w:r w:rsidR="00F03CB2" w:rsidRPr="00E9412A">
        <w:rPr>
          <w:rFonts w:eastAsia="Tahoma" w:cs="Tahoma"/>
          <w:lang w:val="en-GB" w:bidi="si-LK"/>
        </w:rPr>
        <w:t xml:space="preserve">was </w:t>
      </w:r>
      <w:r w:rsidRPr="00E9412A">
        <w:rPr>
          <w:rFonts w:eastAsia="Tahoma" w:cs="Tahoma"/>
          <w:lang w:val="en-GB" w:bidi="si-LK"/>
        </w:rPr>
        <w:t xml:space="preserve">where the disputant approached the Mediation board first, bypassing other legal avenues such as the police or the court system. The chairman of this CBO, who was working in this position on a voluntary basis indicated that that it was not in the best interest of communal relations to approach the police in the case of a financial dispute. He </w:t>
      </w:r>
      <w:r w:rsidRPr="00E9412A">
        <w:rPr>
          <w:rFonts w:eastAsia="Tahoma" w:cs="Tahoma"/>
          <w:lang w:val="en-GB" w:bidi="si-LK"/>
        </w:rPr>
        <w:lastRenderedPageBreak/>
        <w:t xml:space="preserve">elaborated on this sentiment by saying </w:t>
      </w:r>
      <w:r w:rsidRPr="00E9412A">
        <w:rPr>
          <w:rFonts w:eastAsia="Tahoma" w:cs="Tahoma"/>
          <w:i/>
          <w:iCs/>
          <w:lang w:val="en-GB" w:bidi="si-LK"/>
        </w:rPr>
        <w:t>“Given how this financial centr</w:t>
      </w:r>
      <w:r w:rsidR="00F03CB2" w:rsidRPr="00E9412A">
        <w:rPr>
          <w:rFonts w:eastAsia="Tahoma" w:cs="Tahoma"/>
          <w:i/>
          <w:iCs/>
          <w:lang w:val="en-GB" w:bidi="si-LK"/>
        </w:rPr>
        <w:t>e</w:t>
      </w:r>
      <w:r w:rsidRPr="00E9412A">
        <w:rPr>
          <w:rFonts w:eastAsia="Tahoma" w:cs="Tahoma"/>
          <w:i/>
          <w:iCs/>
          <w:lang w:val="en-GB" w:bidi="si-LK"/>
        </w:rPr>
        <w:t xml:space="preserve"> was built with the express goal of helping our fellow members in the community, it would be </w:t>
      </w:r>
      <w:r w:rsidR="00F03CB2" w:rsidRPr="00E9412A">
        <w:rPr>
          <w:rFonts w:eastAsia="Tahoma" w:cs="Tahoma"/>
          <w:i/>
          <w:iCs/>
          <w:lang w:val="en-GB" w:bidi="si-LK"/>
        </w:rPr>
        <w:t xml:space="preserve">a </w:t>
      </w:r>
      <w:r w:rsidRPr="00E9412A">
        <w:rPr>
          <w:rFonts w:eastAsia="Tahoma" w:cs="Tahoma"/>
          <w:i/>
          <w:iCs/>
          <w:lang w:val="en-GB" w:bidi="si-LK"/>
        </w:rPr>
        <w:t>bad practice to go to the police and tarnish the reputation of an individual because of a financial dispute</w:t>
      </w:r>
      <w:r w:rsidRPr="00E9412A">
        <w:rPr>
          <w:rFonts w:eastAsia="Tahoma" w:cs="Tahoma"/>
          <w:lang w:val="en-GB" w:bidi="si-LK"/>
        </w:rPr>
        <w:t xml:space="preserve">”. During the mediation process, the CBO, also demonstrated a recognition of the financial situation of the borrower and the reasons for non-payment and in this particular case subsequently agreed to halve the interest accumulated on the borrowed sum.  </w:t>
      </w:r>
    </w:p>
    <w:p w14:paraId="71B72278" w14:textId="77777777" w:rsidR="00EF5F22" w:rsidRPr="00E9412A" w:rsidRDefault="00EF5F22"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50CB8491" w14:textId="452EEBC8" w:rsidR="002A525F" w:rsidRPr="00E9412A" w:rsidRDefault="008F0B25" w:rsidP="00F75837">
      <w:pPr>
        <w:pStyle w:val="Heading3"/>
        <w:rPr>
          <w:lang w:val="en-GB"/>
        </w:rPr>
      </w:pPr>
      <w:bookmarkStart w:id="16" w:name="_Toc469579816"/>
      <w:r w:rsidRPr="00E9412A">
        <w:rPr>
          <w:lang w:val="en-GB"/>
        </w:rPr>
        <w:t xml:space="preserve">3.2 (b) Formal </w:t>
      </w:r>
      <w:r w:rsidR="00BD5E0F" w:rsidRPr="00E9412A">
        <w:rPr>
          <w:lang w:val="en-GB"/>
        </w:rPr>
        <w:t>Attributes</w:t>
      </w:r>
      <w:bookmarkEnd w:id="16"/>
    </w:p>
    <w:p w14:paraId="1575CBF0" w14:textId="77777777" w:rsidR="00FB798E" w:rsidRPr="00E9412A" w:rsidRDefault="00FB798E" w:rsidP="00DC6578">
      <w:pPr>
        <w:spacing w:after="0" w:line="288" w:lineRule="auto"/>
        <w:jc w:val="both"/>
        <w:rPr>
          <w:rFonts w:cs="Tahoma"/>
          <w:lang w:val="en-GB" w:bidi="si-LK"/>
        </w:rPr>
      </w:pPr>
    </w:p>
    <w:p w14:paraId="2AA988E4" w14:textId="77777777" w:rsidR="002A525F" w:rsidRPr="00E9412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Emphasis"/>
          <w:rFonts w:eastAsia="Tahoma" w:cs="Tahoma"/>
          <w:b/>
          <w:bCs/>
          <w:lang w:val="en-GB"/>
        </w:rPr>
      </w:pPr>
      <w:r w:rsidRPr="00E9412A">
        <w:rPr>
          <w:rStyle w:val="IntenseEmphasis"/>
          <w:rFonts w:eastAsia="Tahoma" w:cs="Tahoma"/>
          <w:b/>
          <w:bCs/>
          <w:lang w:val="en-GB"/>
        </w:rPr>
        <w:t>Summoning and Documentation</w:t>
      </w:r>
    </w:p>
    <w:p w14:paraId="070FE660" w14:textId="10334D3D" w:rsidR="00951D01" w:rsidRPr="00E9412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E9412A">
        <w:rPr>
          <w:rFonts w:eastAsia="Tahoma" w:cs="Tahoma"/>
          <w:lang w:val="en-GB" w:bidi="si-LK"/>
        </w:rPr>
        <w:t>People also had inaccurate perceptions regarding the nature</w:t>
      </w:r>
      <w:r w:rsidR="00BC77CC" w:rsidRPr="00E9412A">
        <w:rPr>
          <w:rFonts w:eastAsia="Tahoma" w:cs="Tahoma"/>
          <w:lang w:val="en-GB" w:bidi="si-LK"/>
        </w:rPr>
        <w:t xml:space="preserve"> </w:t>
      </w:r>
      <w:r w:rsidRPr="00E9412A">
        <w:rPr>
          <w:rFonts w:eastAsia="Tahoma" w:cs="Tahoma"/>
          <w:lang w:val="en-GB" w:bidi="si-LK"/>
        </w:rPr>
        <w:t xml:space="preserve">of the </w:t>
      </w:r>
      <w:r w:rsidR="00EF5F22" w:rsidRPr="00E9412A">
        <w:rPr>
          <w:rFonts w:eastAsia="Tahoma" w:cs="Tahoma"/>
          <w:lang w:val="en-GB" w:bidi="si-LK"/>
        </w:rPr>
        <w:t>CMB</w:t>
      </w:r>
      <w:r w:rsidRPr="00E9412A">
        <w:rPr>
          <w:rFonts w:eastAsia="Tahoma" w:cs="Tahoma"/>
          <w:lang w:val="en-GB" w:bidi="si-LK"/>
        </w:rPr>
        <w:t xml:space="preserve">s’ procedural nature, where </w:t>
      </w:r>
      <w:r w:rsidR="008D3EF0" w:rsidRPr="00E9412A">
        <w:rPr>
          <w:rFonts w:eastAsia="Tahoma" w:cs="Tahoma"/>
          <w:lang w:val="en-GB" w:bidi="si-LK"/>
        </w:rPr>
        <w:t xml:space="preserve">they expected the process and the outcome to be similar to that of </w:t>
      </w:r>
      <w:r w:rsidR="00EF5F22" w:rsidRPr="00E9412A">
        <w:rPr>
          <w:rFonts w:eastAsia="Tahoma" w:cs="Tahoma"/>
          <w:lang w:val="en-GB" w:bidi="si-LK"/>
        </w:rPr>
        <w:t xml:space="preserve">a </w:t>
      </w:r>
      <w:r w:rsidR="008D3EF0" w:rsidRPr="00E9412A">
        <w:rPr>
          <w:rFonts w:eastAsia="Tahoma" w:cs="Tahoma"/>
          <w:lang w:val="en-GB" w:bidi="si-LK"/>
        </w:rPr>
        <w:t xml:space="preserve">formal court system. For example, </w:t>
      </w:r>
      <w:r w:rsidRPr="00E9412A">
        <w:rPr>
          <w:rFonts w:eastAsia="Tahoma" w:cs="Tahoma"/>
          <w:lang w:val="en-GB" w:bidi="si-LK"/>
        </w:rPr>
        <w:t xml:space="preserve">disputants made statements such as, </w:t>
      </w:r>
      <w:r w:rsidRPr="00E9412A">
        <w:rPr>
          <w:rFonts w:eastAsia="Tahoma" w:cs="Tahoma"/>
          <w:i/>
          <w:iCs/>
          <w:lang w:val="en-GB" w:bidi="si-LK"/>
        </w:rPr>
        <w:t>“I expected the case to be settled and the proceedings to be something akin to a court of law”.</w:t>
      </w:r>
      <w:r w:rsidRPr="00E9412A">
        <w:rPr>
          <w:rFonts w:eastAsia="Tahoma" w:cs="Tahoma"/>
          <w:lang w:val="en-GB" w:bidi="si-LK"/>
        </w:rPr>
        <w:t xml:space="preserve"> </w:t>
      </w:r>
      <w:r w:rsidR="008D3EF0" w:rsidRPr="00E9412A">
        <w:rPr>
          <w:rFonts w:eastAsia="Tahoma" w:cs="Tahoma"/>
          <w:lang w:val="en-GB" w:bidi="si-LK"/>
        </w:rPr>
        <w:t>Given that</w:t>
      </w:r>
      <w:r w:rsidR="00EF5F22" w:rsidRPr="00E9412A">
        <w:rPr>
          <w:rFonts w:eastAsia="Tahoma" w:cs="Tahoma"/>
          <w:lang w:val="en-GB" w:bidi="si-LK"/>
        </w:rPr>
        <w:t>,</w:t>
      </w:r>
      <w:r w:rsidR="008D3EF0" w:rsidRPr="00E9412A">
        <w:rPr>
          <w:rFonts w:eastAsia="Tahoma" w:cs="Tahoma"/>
          <w:lang w:val="en-GB" w:bidi="si-LK"/>
        </w:rPr>
        <w:t xml:space="preserve"> in our sample, the majority of the cases had been referred to the </w:t>
      </w:r>
      <w:r w:rsidR="00EF5F22" w:rsidRPr="00E9412A">
        <w:rPr>
          <w:rFonts w:eastAsia="Tahoma" w:cs="Tahoma"/>
          <w:lang w:val="en-GB" w:bidi="si-LK"/>
        </w:rPr>
        <w:t>CMB</w:t>
      </w:r>
      <w:r w:rsidR="008D3EF0" w:rsidRPr="00E9412A">
        <w:rPr>
          <w:rFonts w:eastAsia="Tahoma" w:cs="Tahoma"/>
          <w:lang w:val="en-GB" w:bidi="si-LK"/>
        </w:rPr>
        <w:t xml:space="preserve">s by the </w:t>
      </w:r>
      <w:r w:rsidR="00446426">
        <w:rPr>
          <w:rFonts w:eastAsia="Tahoma" w:cs="Tahoma"/>
          <w:lang w:val="en-GB" w:bidi="si-LK"/>
        </w:rPr>
        <w:t>p</w:t>
      </w:r>
      <w:r w:rsidR="008D3EF0" w:rsidRPr="00E9412A">
        <w:rPr>
          <w:rFonts w:eastAsia="Tahoma" w:cs="Tahoma"/>
          <w:lang w:val="en-GB" w:bidi="si-LK"/>
        </w:rPr>
        <w:t>olice, s</w:t>
      </w:r>
      <w:r w:rsidRPr="00E9412A">
        <w:rPr>
          <w:rFonts w:eastAsia="Tahoma" w:cs="Tahoma"/>
          <w:lang w:val="en-GB" w:bidi="si-LK"/>
        </w:rPr>
        <w:t xml:space="preserve">tatements such as this indicate a lack of accurate information disseminated by the police authorities when they refer cases to the </w:t>
      </w:r>
      <w:r w:rsidR="00EF5F22" w:rsidRPr="00E9412A">
        <w:rPr>
          <w:rFonts w:eastAsia="Tahoma" w:cs="Tahoma"/>
          <w:lang w:val="en-GB" w:bidi="si-LK"/>
        </w:rPr>
        <w:t>CMB</w:t>
      </w:r>
      <w:r w:rsidRPr="00E9412A">
        <w:rPr>
          <w:rFonts w:eastAsia="Tahoma" w:cs="Tahoma"/>
          <w:lang w:val="en-GB" w:bidi="si-LK"/>
        </w:rPr>
        <w:t>s.  It should be the responsibility of police officers in charge of handling such cases to clearly convey not only the process of community mediation but the absence of any legally binding outcome, which therefore would not affect the outcome in a formal court of law.</w:t>
      </w:r>
      <w:r w:rsidR="001D40DA" w:rsidRPr="00E9412A">
        <w:rPr>
          <w:rFonts w:eastAsia="Tahoma" w:cs="Tahoma"/>
          <w:lang w:val="en-GB" w:bidi="si-LK"/>
        </w:rPr>
        <w:t xml:space="preserve"> </w:t>
      </w:r>
      <w:r w:rsidRPr="00E9412A">
        <w:rPr>
          <w:rFonts w:eastAsia="Tahoma" w:cs="Tahoma"/>
          <w:lang w:val="en-GB" w:bidi="si-LK"/>
        </w:rPr>
        <w:t>This information, evidently, is conveyed by mediators to disputants before the commencement of the mediation process. However, this pertinent information should be shared</w:t>
      </w:r>
      <w:r w:rsidR="001D40DA" w:rsidRPr="00E9412A">
        <w:rPr>
          <w:rFonts w:eastAsia="Tahoma" w:cs="Tahoma"/>
          <w:lang w:val="en-GB" w:bidi="si-LK"/>
        </w:rPr>
        <w:t xml:space="preserve"> </w:t>
      </w:r>
      <w:r w:rsidR="00BC36BB" w:rsidRPr="00E9412A">
        <w:rPr>
          <w:rFonts w:eastAsia="Tahoma" w:cs="Tahoma"/>
          <w:lang w:val="en-GB" w:bidi="si-LK"/>
        </w:rPr>
        <w:t>with disputants,</w:t>
      </w:r>
      <w:r w:rsidR="001D40DA" w:rsidRPr="00E9412A">
        <w:rPr>
          <w:rFonts w:eastAsia="Tahoma" w:cs="Tahoma"/>
          <w:lang w:val="en-GB" w:bidi="si-LK"/>
        </w:rPr>
        <w:t xml:space="preserve"> </w:t>
      </w:r>
      <w:r w:rsidRPr="00E9412A">
        <w:rPr>
          <w:rFonts w:eastAsia="Tahoma" w:cs="Tahoma"/>
          <w:lang w:val="en-GB" w:bidi="si-LK"/>
        </w:rPr>
        <w:t>before they agree to attend mediation because potentially it might be the deciding factor for some disputants</w:t>
      </w:r>
      <w:r w:rsidR="00BC4989" w:rsidRPr="00E9412A">
        <w:rPr>
          <w:rFonts w:eastAsia="Tahoma" w:cs="Tahoma"/>
          <w:lang w:val="en-GB" w:bidi="si-LK"/>
        </w:rPr>
        <w:t>,</w:t>
      </w:r>
      <w:r w:rsidR="0005298A" w:rsidRPr="00E9412A">
        <w:rPr>
          <w:rFonts w:eastAsia="Tahoma" w:cs="Tahoma"/>
          <w:lang w:val="en-GB" w:bidi="si-LK"/>
        </w:rPr>
        <w:t xml:space="preserve"> in certain cases</w:t>
      </w:r>
      <w:r w:rsidRPr="00E9412A">
        <w:rPr>
          <w:rFonts w:eastAsia="Tahoma" w:cs="Tahoma"/>
          <w:lang w:val="en-GB" w:bidi="si-LK"/>
        </w:rPr>
        <w:t xml:space="preserve"> to skip mediation altogether in favo</w:t>
      </w:r>
      <w:r w:rsidR="00EF5F22" w:rsidRPr="00E9412A">
        <w:rPr>
          <w:rFonts w:eastAsia="Tahoma" w:cs="Tahoma"/>
          <w:lang w:val="en-GB" w:bidi="si-LK"/>
        </w:rPr>
        <w:t>u</w:t>
      </w:r>
      <w:r w:rsidRPr="00E9412A">
        <w:rPr>
          <w:rFonts w:eastAsia="Tahoma" w:cs="Tahoma"/>
          <w:lang w:val="en-GB" w:bidi="si-LK"/>
        </w:rPr>
        <w:t>r of pursing a formal case in a court of law.  Even disputants, who had obtained settlement or non-settlement certificates and were awaiting a court date, conveyed, that a certain degree of weight was granted in such a document.  Upon examination of such a settlement document, handed to us during an interview, it</w:t>
      </w:r>
      <w:r w:rsidR="001D40DA" w:rsidRPr="00E9412A">
        <w:rPr>
          <w:rFonts w:eastAsia="Tahoma" w:cs="Tahoma"/>
          <w:lang w:val="en-GB" w:bidi="si-LK"/>
        </w:rPr>
        <w:t xml:space="preserve"> </w:t>
      </w:r>
      <w:r w:rsidRPr="00E9412A">
        <w:rPr>
          <w:rFonts w:eastAsia="Tahoma" w:cs="Tahoma"/>
          <w:lang w:val="en-GB" w:bidi="si-LK"/>
        </w:rPr>
        <w:t>included an image of the Sri Lankan national government emblem, which we sensed created a degree of ambiguity in the legal validation of the document.</w:t>
      </w:r>
      <w:r w:rsidR="008F1937" w:rsidRPr="00E9412A">
        <w:rPr>
          <w:rFonts w:eastAsia="Tahoma" w:cs="Tahoma"/>
          <w:lang w:val="en-GB" w:bidi="si-LK"/>
        </w:rPr>
        <w:t xml:space="preserve"> </w:t>
      </w:r>
      <w:r w:rsidR="00951D01" w:rsidRPr="00E9412A">
        <w:rPr>
          <w:rFonts w:eastAsia="Tahoma" w:cs="Tahoma"/>
          <w:lang w:val="en-GB" w:bidi="si-LK"/>
        </w:rPr>
        <w:t xml:space="preserve"> </w:t>
      </w:r>
    </w:p>
    <w:p w14:paraId="6A40290E" w14:textId="77777777" w:rsidR="00EF5F22" w:rsidRPr="00E9412A" w:rsidRDefault="00EF5F22"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53074065" w14:textId="76EAC893" w:rsidR="00844323" w:rsidRPr="00E9412A" w:rsidRDefault="002E66E0"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Emphasis"/>
          <w:rFonts w:eastAsia="Tahoma" w:cs="Tahoma"/>
          <w:b/>
          <w:bCs/>
          <w:lang w:val="en-GB"/>
        </w:rPr>
      </w:pPr>
      <w:r w:rsidRPr="00E9412A">
        <w:rPr>
          <w:rStyle w:val="IntenseEmphasis"/>
          <w:rFonts w:eastAsia="Tahoma" w:cs="Tahoma"/>
          <w:b/>
          <w:bCs/>
          <w:lang w:val="en-GB"/>
        </w:rPr>
        <w:t>Regular Meetings and Schedule</w:t>
      </w:r>
    </w:p>
    <w:p w14:paraId="7DC43EBE" w14:textId="2E0A8B0B" w:rsidR="002E66E0" w:rsidRPr="00E9412A" w:rsidRDefault="002E66E0"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E9412A">
        <w:rPr>
          <w:rFonts w:eastAsia="Tahoma" w:cs="Tahoma"/>
          <w:lang w:val="en-GB" w:bidi="si-LK"/>
        </w:rPr>
        <w:t xml:space="preserve">Community </w:t>
      </w:r>
      <w:r w:rsidR="00EF5F22" w:rsidRPr="00E9412A">
        <w:rPr>
          <w:rFonts w:eastAsia="Tahoma" w:cs="Tahoma"/>
          <w:lang w:val="en-GB" w:bidi="si-LK"/>
        </w:rPr>
        <w:t>m</w:t>
      </w:r>
      <w:r w:rsidRPr="00E9412A">
        <w:rPr>
          <w:rFonts w:eastAsia="Tahoma" w:cs="Tahoma"/>
          <w:lang w:val="en-GB" w:bidi="si-LK"/>
        </w:rPr>
        <w:t>ediation sessions were always held at a scheduled time, almost always on either a Saturday or a Sunday. None of the mediation sessions were conducted, on a drop-in basis and disputants were allotted a specific time for their case. Most of the disputants indicated that their case was heard in a timely manner, and that wait t</w:t>
      </w:r>
      <w:r w:rsidR="007F6108" w:rsidRPr="00E9412A">
        <w:rPr>
          <w:rFonts w:eastAsia="Tahoma" w:cs="Tahoma"/>
          <w:lang w:val="en-GB" w:bidi="si-LK"/>
        </w:rPr>
        <w:t xml:space="preserve">imes were generally acceptable and on average limited between twenty and thirty minutes. </w:t>
      </w:r>
      <w:r w:rsidR="00005BC0" w:rsidRPr="00E9412A">
        <w:rPr>
          <w:rFonts w:eastAsia="Tahoma" w:cs="Tahoma"/>
          <w:lang w:val="en-GB" w:bidi="si-LK"/>
        </w:rPr>
        <w:t xml:space="preserve">On a few occasions, disputants indicated that they had spent an excessive amount of time, waiting for their case to be heard. One disputant when providing details of his experience said the following, </w:t>
      </w:r>
      <w:r w:rsidR="00005BC0" w:rsidRPr="00E9412A">
        <w:rPr>
          <w:rFonts w:eastAsia="Tahoma" w:cs="Tahoma"/>
          <w:i/>
          <w:iCs/>
          <w:lang w:val="en-GB" w:bidi="si-LK"/>
        </w:rPr>
        <w:t>“It was held at the Sevanagala School, which is 9km from my home. After arriving by bicycle, I had to wait three hours for my case to be heard</w:t>
      </w:r>
      <w:r w:rsidR="00005BC0" w:rsidRPr="00E9412A">
        <w:rPr>
          <w:rFonts w:eastAsia="Tahoma" w:cs="Tahoma"/>
          <w:lang w:val="en-GB" w:bidi="si-LK"/>
        </w:rPr>
        <w:t xml:space="preserve">”. </w:t>
      </w:r>
    </w:p>
    <w:p w14:paraId="29F6BF99" w14:textId="77777777" w:rsidR="00085CF2" w:rsidRPr="00E9412A" w:rsidRDefault="00085CF2"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Emphasis"/>
          <w:rFonts w:cs="Tahoma"/>
          <w:b/>
          <w:bCs/>
          <w:color w:val="auto"/>
          <w:lang w:val="en-GB"/>
        </w:rPr>
      </w:pPr>
    </w:p>
    <w:p w14:paraId="39AB1091" w14:textId="476C89FE" w:rsidR="00005BC0" w:rsidRPr="00E9412A" w:rsidRDefault="00005BC0"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Emphasis"/>
          <w:rFonts w:eastAsia="Tahoma" w:cs="Tahoma"/>
          <w:b/>
          <w:bCs/>
          <w:lang w:val="en-GB"/>
        </w:rPr>
      </w:pPr>
      <w:r w:rsidRPr="00E9412A">
        <w:rPr>
          <w:rStyle w:val="IntenseEmphasis"/>
          <w:rFonts w:eastAsia="Tahoma" w:cs="Tahoma"/>
          <w:b/>
          <w:bCs/>
          <w:lang w:val="en-GB"/>
        </w:rPr>
        <w:t>Recognition of Community Mediation by Formal Justice Mechanisms</w:t>
      </w:r>
    </w:p>
    <w:p w14:paraId="18015289" w14:textId="1AF4E11B" w:rsidR="002E66E0" w:rsidRDefault="00005BC0"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E9412A">
        <w:rPr>
          <w:rFonts w:eastAsia="Tahoma" w:cs="Tahoma"/>
          <w:lang w:val="en-GB" w:bidi="si-LK"/>
        </w:rPr>
        <w:lastRenderedPageBreak/>
        <w:t>The current system of referrals, where cases get circulated between the police, the CMBs and the formal court system, has created the impression that CMBs are another element of the complex ju</w:t>
      </w:r>
      <w:r w:rsidR="00385B4D" w:rsidRPr="00E9412A">
        <w:rPr>
          <w:rFonts w:eastAsia="Tahoma" w:cs="Tahoma"/>
          <w:lang w:val="en-GB" w:bidi="si-LK"/>
        </w:rPr>
        <w:t xml:space="preserve">stice framework. This is problematic, when people fail to distinguish the </w:t>
      </w:r>
      <w:r w:rsidR="00B60FB6" w:rsidRPr="00E9412A">
        <w:rPr>
          <w:rFonts w:eastAsia="Tahoma" w:cs="Tahoma"/>
          <w:lang w:val="en-GB" w:bidi="si-LK"/>
        </w:rPr>
        <w:t xml:space="preserve">mediated </w:t>
      </w:r>
      <w:r w:rsidR="00FB798E" w:rsidRPr="00E9412A">
        <w:rPr>
          <w:rFonts w:eastAsia="Tahoma" w:cs="Tahoma"/>
          <w:lang w:val="en-GB" w:bidi="si-LK"/>
        </w:rPr>
        <w:t>settlements and</w:t>
      </w:r>
      <w:r w:rsidR="00385B4D" w:rsidRPr="00E9412A">
        <w:rPr>
          <w:rFonts w:eastAsia="Tahoma" w:cs="Tahoma"/>
          <w:lang w:val="en-GB" w:bidi="si-LK"/>
        </w:rPr>
        <w:t xml:space="preserve"> verdicts delivered in a court of law. </w:t>
      </w:r>
    </w:p>
    <w:p w14:paraId="7F3A2D6F" w14:textId="77777777" w:rsidR="00E9412A" w:rsidRPr="00E9412A" w:rsidRDefault="00E9412A"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05B2F36D" w14:textId="2CCAE82F" w:rsidR="00C74E6F" w:rsidRPr="00E9412A" w:rsidRDefault="00B60FB6"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E9412A">
        <w:rPr>
          <w:rFonts w:eastAsia="Tahoma" w:cs="Tahoma"/>
          <w:lang w:val="en-GB" w:bidi="si-LK"/>
        </w:rPr>
        <w:t xml:space="preserve">The tension that exists between the blurring lines between formal and informal characteristics, described above has resulted in expectations that the </w:t>
      </w:r>
      <w:r w:rsidR="00F264A8" w:rsidRPr="00E9412A">
        <w:rPr>
          <w:rFonts w:eastAsia="Tahoma" w:cs="Tahoma"/>
          <w:lang w:val="en-GB" w:bidi="si-LK"/>
        </w:rPr>
        <w:t>CMB</w:t>
      </w:r>
      <w:r w:rsidRPr="00E9412A">
        <w:rPr>
          <w:rFonts w:eastAsia="Tahoma" w:cs="Tahoma"/>
          <w:lang w:val="en-GB" w:bidi="si-LK"/>
        </w:rPr>
        <w:t xml:space="preserve">s are not mandated to deliver such legally binding decisions. In turn, when these expectations fail to be met by the </w:t>
      </w:r>
      <w:r w:rsidR="00F264A8" w:rsidRPr="00E9412A">
        <w:rPr>
          <w:rFonts w:eastAsia="Tahoma" w:cs="Tahoma"/>
          <w:lang w:val="en-GB" w:bidi="si-LK"/>
        </w:rPr>
        <w:t>CMB</w:t>
      </w:r>
      <w:r w:rsidRPr="00E9412A">
        <w:rPr>
          <w:rFonts w:eastAsia="Tahoma" w:cs="Tahoma"/>
          <w:lang w:val="en-GB" w:bidi="si-LK"/>
        </w:rPr>
        <w:t xml:space="preserve">s, </w:t>
      </w:r>
      <w:r w:rsidR="006B0DC5" w:rsidRPr="00E9412A">
        <w:rPr>
          <w:rFonts w:eastAsia="Tahoma" w:cs="Tahoma"/>
          <w:lang w:val="en-GB" w:bidi="si-LK"/>
        </w:rPr>
        <w:t xml:space="preserve">they </w:t>
      </w:r>
      <w:r w:rsidRPr="00E9412A">
        <w:rPr>
          <w:rFonts w:eastAsia="Tahoma" w:cs="Tahoma"/>
          <w:lang w:val="en-GB" w:bidi="si-LK"/>
        </w:rPr>
        <w:t xml:space="preserve">contribute to a sense of dissatisfaction </w:t>
      </w:r>
      <w:r w:rsidR="00F264A8" w:rsidRPr="00E9412A">
        <w:rPr>
          <w:rFonts w:eastAsia="Tahoma" w:cs="Tahoma"/>
          <w:lang w:val="en-GB" w:bidi="si-LK"/>
        </w:rPr>
        <w:t xml:space="preserve">about </w:t>
      </w:r>
      <w:r w:rsidRPr="00E9412A">
        <w:rPr>
          <w:rFonts w:eastAsia="Tahoma" w:cs="Tahoma"/>
          <w:lang w:val="en-GB" w:bidi="si-LK"/>
        </w:rPr>
        <w:t xml:space="preserve">the </w:t>
      </w:r>
      <w:r w:rsidR="00F264A8" w:rsidRPr="00E9412A">
        <w:rPr>
          <w:rFonts w:eastAsia="Tahoma" w:cs="Tahoma"/>
          <w:lang w:val="en-GB" w:bidi="si-LK"/>
        </w:rPr>
        <w:t>CMB</w:t>
      </w:r>
      <w:r w:rsidRPr="00E9412A">
        <w:rPr>
          <w:rFonts w:eastAsia="Tahoma" w:cs="Tahoma"/>
          <w:lang w:val="en-GB" w:bidi="si-LK"/>
        </w:rPr>
        <w:t>s</w:t>
      </w:r>
      <w:r w:rsidR="006B0DC5" w:rsidRPr="00E9412A">
        <w:rPr>
          <w:rFonts w:eastAsia="Tahoma" w:cs="Tahoma"/>
          <w:lang w:val="en-GB" w:bidi="si-LK"/>
        </w:rPr>
        <w:t xml:space="preserve"> among the disputants</w:t>
      </w:r>
      <w:r w:rsidRPr="00E9412A">
        <w:rPr>
          <w:rFonts w:eastAsia="Tahoma" w:cs="Tahoma"/>
          <w:lang w:val="en-GB" w:bidi="si-LK"/>
        </w:rPr>
        <w:t xml:space="preserve">. </w:t>
      </w:r>
    </w:p>
    <w:p w14:paraId="7B0D58E0" w14:textId="77777777" w:rsidR="008913B6" w:rsidRPr="00E9412A" w:rsidRDefault="008913B6"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cs="Tahoma"/>
          <w:lang w:val="en-GB" w:bidi="si-LK"/>
        </w:rPr>
      </w:pPr>
    </w:p>
    <w:p w14:paraId="149641F9" w14:textId="3EB22DD3" w:rsidR="00AE0959" w:rsidRPr="00E9412A" w:rsidRDefault="008F0B25" w:rsidP="00F75837">
      <w:pPr>
        <w:pStyle w:val="Heading2"/>
        <w:rPr>
          <w:lang w:val="en-GB"/>
        </w:rPr>
      </w:pPr>
      <w:bookmarkStart w:id="17" w:name="_Toc469579817"/>
      <w:r w:rsidRPr="00E9412A">
        <w:rPr>
          <w:lang w:val="en-GB"/>
        </w:rPr>
        <w:t>3.3 Experience of the Process and Satisfaction</w:t>
      </w:r>
      <w:bookmarkEnd w:id="17"/>
    </w:p>
    <w:p w14:paraId="60C1559F" w14:textId="77777777" w:rsidR="00FB798E" w:rsidRPr="00E9412A" w:rsidRDefault="00FB798E"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cs="Tahoma"/>
          <w:lang w:val="en-GB"/>
        </w:rPr>
      </w:pPr>
    </w:p>
    <w:p w14:paraId="7149269D" w14:textId="68E5BF3B" w:rsidR="00994963" w:rsidRPr="00E9412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E9412A">
        <w:rPr>
          <w:rFonts w:eastAsia="Tahoma" w:cs="Tahoma"/>
          <w:lang w:val="en-GB" w:bidi="si-LK"/>
        </w:rPr>
        <w:t>The experience</w:t>
      </w:r>
      <w:r w:rsidR="004470CB" w:rsidRPr="00E9412A">
        <w:rPr>
          <w:rFonts w:eastAsia="Tahoma" w:cs="Tahoma"/>
          <w:lang w:val="en-GB" w:bidi="si-LK"/>
        </w:rPr>
        <w:t>s</w:t>
      </w:r>
      <w:r w:rsidRPr="00E9412A">
        <w:rPr>
          <w:rFonts w:eastAsia="Tahoma" w:cs="Tahoma"/>
          <w:lang w:val="en-GB" w:bidi="si-LK"/>
        </w:rPr>
        <w:t xml:space="preserve"> of those who access the mediation process vary and they arrive at different conclusions regarding the effectiveness of the </w:t>
      </w:r>
      <w:r w:rsidR="00F264A8" w:rsidRPr="00E9412A">
        <w:rPr>
          <w:rFonts w:eastAsia="Tahoma" w:cs="Tahoma"/>
          <w:lang w:val="en-GB" w:bidi="si-LK"/>
        </w:rPr>
        <w:t>CMB</w:t>
      </w:r>
      <w:r w:rsidRPr="00E9412A">
        <w:rPr>
          <w:rFonts w:eastAsia="Tahoma" w:cs="Tahoma"/>
          <w:lang w:val="en-GB" w:bidi="si-LK"/>
        </w:rPr>
        <w:t xml:space="preserve">s.  The final claims that </w:t>
      </w:r>
      <w:r w:rsidR="00FB798E" w:rsidRPr="00E9412A">
        <w:rPr>
          <w:rFonts w:eastAsia="Tahoma" w:cs="Tahoma"/>
          <w:lang w:val="en-GB" w:bidi="si-LK"/>
        </w:rPr>
        <w:t>form such</w:t>
      </w:r>
      <w:r w:rsidRPr="00E9412A">
        <w:rPr>
          <w:rFonts w:eastAsia="Tahoma" w:cs="Tahoma"/>
          <w:lang w:val="en-GB" w:bidi="si-LK"/>
        </w:rPr>
        <w:t xml:space="preserve"> conclusions cannot be viewed as concrete truisms of the mediation process, when taken individually.  The conclusions have to be situated in the context of each case, because in many instances any statement claiming effectiveness, dis/satisfaction </w:t>
      </w:r>
      <w:r w:rsidR="003445B1" w:rsidRPr="00E9412A">
        <w:rPr>
          <w:rFonts w:eastAsia="Tahoma" w:cs="Tahoma"/>
          <w:lang w:val="en-GB" w:bidi="si-LK"/>
        </w:rPr>
        <w:t>is colo</w:t>
      </w:r>
      <w:r w:rsidR="0055257E" w:rsidRPr="00E9412A">
        <w:rPr>
          <w:rFonts w:eastAsia="Tahoma" w:cs="Tahoma"/>
          <w:lang w:val="en-GB" w:bidi="si-LK"/>
        </w:rPr>
        <w:t>u</w:t>
      </w:r>
      <w:r w:rsidR="003445B1" w:rsidRPr="00E9412A">
        <w:rPr>
          <w:rFonts w:eastAsia="Tahoma" w:cs="Tahoma"/>
          <w:lang w:val="en-GB" w:bidi="si-LK"/>
        </w:rPr>
        <w:t>red</w:t>
      </w:r>
      <w:r w:rsidRPr="00E9412A">
        <w:rPr>
          <w:rFonts w:eastAsia="Tahoma" w:cs="Tahoma"/>
          <w:lang w:val="en-GB" w:bidi="si-LK"/>
        </w:rPr>
        <w:t xml:space="preserve"> by the outcome of each case. However, our analysis of the disputants’ experience</w:t>
      </w:r>
      <w:r w:rsidR="0055257E" w:rsidRPr="00E9412A">
        <w:rPr>
          <w:rFonts w:eastAsia="Tahoma" w:cs="Tahoma"/>
          <w:lang w:val="en-GB" w:bidi="si-LK"/>
        </w:rPr>
        <w:t>s</w:t>
      </w:r>
      <w:r w:rsidRPr="00E9412A">
        <w:rPr>
          <w:rFonts w:eastAsia="Tahoma" w:cs="Tahoma"/>
          <w:lang w:val="en-GB" w:bidi="si-LK"/>
        </w:rPr>
        <w:t xml:space="preserve"> point out to a few common threads that a majority of disputants shared as close to a common experience as one can draw from the data. </w:t>
      </w:r>
    </w:p>
    <w:p w14:paraId="65FDE935" w14:textId="77777777" w:rsidR="0055257E" w:rsidRPr="00E9412A" w:rsidRDefault="0055257E"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Reference"/>
          <w:rFonts w:eastAsia="Tahoma" w:cs="Tahoma"/>
          <w:b w:val="0"/>
          <w:bCs w:val="0"/>
          <w:smallCaps w:val="0"/>
          <w:color w:val="auto"/>
          <w:spacing w:val="0"/>
          <w:lang w:val="en-GB" w:bidi="si-LK"/>
        </w:rPr>
      </w:pPr>
    </w:p>
    <w:p w14:paraId="7E4E134E" w14:textId="4E65BAAA" w:rsidR="00F2647B" w:rsidRPr="00E9412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Emphasis"/>
          <w:rFonts w:eastAsia="Tahoma" w:cs="Tahoma"/>
          <w:b/>
          <w:bCs/>
          <w:lang w:val="en-GB"/>
        </w:rPr>
      </w:pPr>
      <w:r w:rsidRPr="00E9412A">
        <w:rPr>
          <w:rStyle w:val="IntenseEmphasis"/>
          <w:rFonts w:eastAsia="Tahoma" w:cs="Tahoma"/>
          <w:b/>
          <w:bCs/>
          <w:lang w:val="en-GB"/>
        </w:rPr>
        <w:t>Language</w:t>
      </w:r>
      <w:r w:rsidR="00994963" w:rsidRPr="00E9412A">
        <w:rPr>
          <w:rStyle w:val="IntenseEmphasis"/>
          <w:rFonts w:eastAsia="Tahoma" w:cs="Tahoma"/>
          <w:b/>
          <w:bCs/>
          <w:lang w:val="en-GB"/>
        </w:rPr>
        <w:t xml:space="preserve"> </w:t>
      </w:r>
      <w:r w:rsidR="00F36DDC" w:rsidRPr="00E9412A">
        <w:rPr>
          <w:rStyle w:val="IntenseEmphasis"/>
          <w:rFonts w:eastAsia="Tahoma" w:cs="Tahoma"/>
          <w:b/>
          <w:bCs/>
          <w:lang w:val="en-GB"/>
        </w:rPr>
        <w:t xml:space="preserve">and </w:t>
      </w:r>
      <w:r w:rsidR="001D7ACB" w:rsidRPr="00E9412A">
        <w:rPr>
          <w:rStyle w:val="IntenseEmphasis"/>
          <w:rFonts w:eastAsia="Tahoma" w:cs="Tahoma"/>
          <w:b/>
          <w:bCs/>
          <w:lang w:val="en-GB"/>
        </w:rPr>
        <w:t>Being Listened T</w:t>
      </w:r>
      <w:r w:rsidR="00F36DDC" w:rsidRPr="00E9412A">
        <w:rPr>
          <w:rStyle w:val="IntenseEmphasis"/>
          <w:rFonts w:eastAsia="Tahoma" w:cs="Tahoma"/>
          <w:b/>
          <w:bCs/>
          <w:lang w:val="en-GB"/>
        </w:rPr>
        <w:t>o</w:t>
      </w:r>
    </w:p>
    <w:p w14:paraId="28248F98" w14:textId="0EB9912A" w:rsidR="00C016F2" w:rsidRPr="00E9412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E9412A">
        <w:rPr>
          <w:rFonts w:eastAsia="Tahoma" w:cs="Tahoma"/>
          <w:lang w:val="en-GB" w:bidi="si-LK"/>
        </w:rPr>
        <w:t xml:space="preserve">Nearly all of the disputants, responded with positive comments about the tone, style of language used and the overall conduct of the mediators. It is important to keep in mind, that </w:t>
      </w:r>
      <w:r w:rsidR="0055257E" w:rsidRPr="00E9412A">
        <w:rPr>
          <w:rFonts w:eastAsia="Tahoma" w:cs="Tahoma"/>
          <w:lang w:val="en-GB" w:bidi="si-LK"/>
        </w:rPr>
        <w:t>CMB</w:t>
      </w:r>
      <w:r w:rsidRPr="00E9412A">
        <w:rPr>
          <w:rFonts w:eastAsia="Tahoma" w:cs="Tahoma"/>
          <w:lang w:val="en-GB" w:bidi="si-LK"/>
        </w:rPr>
        <w:t xml:space="preserve">s are staffed by </w:t>
      </w:r>
      <w:r w:rsidR="00770752" w:rsidRPr="00E9412A">
        <w:rPr>
          <w:rFonts w:eastAsia="Tahoma" w:cs="Tahoma"/>
          <w:lang w:val="en-GB" w:bidi="si-LK"/>
        </w:rPr>
        <w:t xml:space="preserve">selected and trained </w:t>
      </w:r>
      <w:r w:rsidR="003445B1" w:rsidRPr="00E9412A">
        <w:rPr>
          <w:rFonts w:eastAsia="Tahoma" w:cs="Tahoma"/>
          <w:lang w:val="en-GB" w:bidi="si-LK"/>
        </w:rPr>
        <w:t>volunteers,</w:t>
      </w:r>
      <w:r w:rsidR="009F2038" w:rsidRPr="00E9412A">
        <w:rPr>
          <w:rFonts w:eastAsia="Tahoma" w:cs="Tahoma"/>
          <w:lang w:val="en-GB" w:bidi="si-LK"/>
        </w:rPr>
        <w:t xml:space="preserve"> in contrast to the full time </w:t>
      </w:r>
      <w:r w:rsidR="003445B1" w:rsidRPr="00E9412A">
        <w:rPr>
          <w:rFonts w:eastAsia="Tahoma" w:cs="Tahoma"/>
          <w:lang w:val="en-GB" w:bidi="si-LK"/>
        </w:rPr>
        <w:t xml:space="preserve">professionals </w:t>
      </w:r>
      <w:r w:rsidR="00770752" w:rsidRPr="00E9412A">
        <w:rPr>
          <w:rFonts w:eastAsia="Tahoma" w:cs="Tahoma"/>
          <w:lang w:val="en-GB" w:bidi="si-LK"/>
        </w:rPr>
        <w:t xml:space="preserve">who </w:t>
      </w:r>
      <w:r w:rsidR="003445B1" w:rsidRPr="00E9412A">
        <w:rPr>
          <w:rFonts w:eastAsia="Tahoma" w:cs="Tahoma"/>
          <w:lang w:val="en-GB" w:bidi="si-LK"/>
        </w:rPr>
        <w:t>are judges</w:t>
      </w:r>
      <w:r w:rsidR="009F2038" w:rsidRPr="00E9412A">
        <w:rPr>
          <w:rFonts w:eastAsia="Tahoma" w:cs="Tahoma"/>
          <w:lang w:val="en-GB" w:bidi="si-LK"/>
        </w:rPr>
        <w:t xml:space="preserve"> and lawyers</w:t>
      </w:r>
      <w:r w:rsidRPr="00E9412A">
        <w:rPr>
          <w:rFonts w:eastAsia="Tahoma" w:cs="Tahoma"/>
          <w:lang w:val="en-GB" w:bidi="si-LK"/>
        </w:rPr>
        <w:t xml:space="preserve">. The </w:t>
      </w:r>
      <w:r w:rsidR="003445B1" w:rsidRPr="00E9412A">
        <w:rPr>
          <w:rFonts w:eastAsia="Tahoma" w:cs="Tahoma"/>
          <w:lang w:val="en-GB" w:bidi="si-LK"/>
        </w:rPr>
        <w:t xml:space="preserve">mediators </w:t>
      </w:r>
      <w:r w:rsidR="00C016F2" w:rsidRPr="00E9412A">
        <w:rPr>
          <w:rFonts w:eastAsia="Tahoma" w:cs="Tahoma"/>
          <w:lang w:val="en-GB" w:bidi="si-LK"/>
        </w:rPr>
        <w:t xml:space="preserve">are subjected to </w:t>
      </w:r>
      <w:r w:rsidR="00F541FF" w:rsidRPr="00E9412A">
        <w:rPr>
          <w:rFonts w:eastAsia="Tahoma" w:cs="Tahoma"/>
          <w:lang w:val="en-GB" w:bidi="si-LK"/>
        </w:rPr>
        <w:t xml:space="preserve"> a five-day </w:t>
      </w:r>
      <w:r w:rsidR="00893A6D" w:rsidRPr="00E9412A">
        <w:rPr>
          <w:rFonts w:eastAsia="Tahoma" w:cs="Tahoma"/>
          <w:lang w:val="en-GB" w:bidi="si-LK"/>
        </w:rPr>
        <w:t xml:space="preserve">mediation skills </w:t>
      </w:r>
      <w:r w:rsidR="00F541FF" w:rsidRPr="00E9412A">
        <w:rPr>
          <w:rFonts w:eastAsia="Tahoma" w:cs="Tahoma"/>
          <w:lang w:val="en-GB" w:bidi="si-LK"/>
        </w:rPr>
        <w:t>training program</w:t>
      </w:r>
      <w:r w:rsidR="0055257E" w:rsidRPr="00E9412A">
        <w:rPr>
          <w:rFonts w:eastAsia="Tahoma" w:cs="Tahoma"/>
          <w:lang w:val="en-GB" w:bidi="si-LK"/>
        </w:rPr>
        <w:t>me</w:t>
      </w:r>
      <w:r w:rsidR="00F541FF" w:rsidRPr="00E9412A">
        <w:rPr>
          <w:rFonts w:eastAsia="Tahoma" w:cs="Tahoma"/>
          <w:lang w:val="en-GB" w:bidi="si-LK"/>
        </w:rPr>
        <w:t xml:space="preserve">; </w:t>
      </w:r>
      <w:r w:rsidRPr="00E9412A">
        <w:rPr>
          <w:rFonts w:eastAsia="Tahoma" w:cs="Tahoma"/>
          <w:lang w:val="en-GB" w:bidi="si-LK"/>
        </w:rPr>
        <w:t>there are additional training program</w:t>
      </w:r>
      <w:r w:rsidR="0055257E" w:rsidRPr="00E9412A">
        <w:rPr>
          <w:rFonts w:eastAsia="Tahoma" w:cs="Tahoma"/>
          <w:lang w:val="en-GB" w:bidi="si-LK"/>
        </w:rPr>
        <w:t>me</w:t>
      </w:r>
      <w:r w:rsidRPr="00E9412A">
        <w:rPr>
          <w:rFonts w:eastAsia="Tahoma" w:cs="Tahoma"/>
          <w:lang w:val="en-GB" w:bidi="si-LK"/>
        </w:rPr>
        <w:t>s focusing on issues such as gender</w:t>
      </w:r>
      <w:r w:rsidR="00893A6D" w:rsidRPr="00E9412A">
        <w:rPr>
          <w:rFonts w:eastAsia="Tahoma" w:cs="Tahoma"/>
          <w:lang w:val="en-GB" w:bidi="si-LK"/>
        </w:rPr>
        <w:t xml:space="preserve"> equality</w:t>
      </w:r>
      <w:r w:rsidR="00D16268" w:rsidRPr="00E9412A">
        <w:rPr>
          <w:rFonts w:eastAsia="Tahoma" w:cs="Tahoma"/>
          <w:lang w:val="en-GB" w:bidi="si-LK"/>
        </w:rPr>
        <w:t xml:space="preserve"> and commercial disputes</w:t>
      </w:r>
      <w:r w:rsidRPr="00E9412A">
        <w:rPr>
          <w:rFonts w:eastAsia="Tahoma" w:cs="Tahoma"/>
          <w:lang w:val="en-GB" w:bidi="si-LK"/>
        </w:rPr>
        <w:t>, introduced since 200</w:t>
      </w:r>
      <w:r w:rsidR="00356559" w:rsidRPr="00E9412A">
        <w:rPr>
          <w:rFonts w:eastAsia="Tahoma" w:cs="Tahoma"/>
          <w:lang w:val="en-GB" w:bidi="si-LK"/>
        </w:rPr>
        <w:t>3</w:t>
      </w:r>
      <w:r w:rsidRPr="00E9412A">
        <w:rPr>
          <w:rFonts w:eastAsia="Tahoma" w:cs="Tahoma"/>
          <w:lang w:val="en-GB" w:bidi="si-LK"/>
        </w:rPr>
        <w:t>, but they are not mandatory</w:t>
      </w:r>
      <w:r w:rsidR="00F541FF" w:rsidRPr="00E9412A">
        <w:rPr>
          <w:rFonts w:eastAsia="Tahoma" w:cs="Tahoma"/>
          <w:lang w:val="en-GB" w:bidi="si-LK"/>
        </w:rPr>
        <w:t xml:space="preserve"> </w:t>
      </w:r>
      <w:r w:rsidR="001D6683" w:rsidRPr="00E9412A">
        <w:rPr>
          <w:rFonts w:eastAsia="Tahoma" w:cs="Tahoma"/>
          <w:lang w:val="en-GB" w:bidi="si-LK"/>
        </w:rPr>
        <w:t>(</w:t>
      </w:r>
      <w:r w:rsidR="00F541FF" w:rsidRPr="00E9412A">
        <w:rPr>
          <w:rFonts w:eastAsia="Tahoma" w:cs="Tahoma"/>
          <w:lang w:val="en-GB" w:bidi="si-LK"/>
        </w:rPr>
        <w:t>Jayasundere and Valters, 2014, p.13</w:t>
      </w:r>
      <w:r w:rsidR="00C016F2" w:rsidRPr="00E9412A">
        <w:rPr>
          <w:rFonts w:eastAsia="Tahoma" w:cs="Tahoma"/>
          <w:lang w:val="en-GB" w:bidi="si-LK"/>
        </w:rPr>
        <w:t xml:space="preserve"> ). As far as any monetary benefits are concerned, only a modest travel allowance if provided for their effort. </w:t>
      </w:r>
    </w:p>
    <w:p w14:paraId="600169D6" w14:textId="77777777" w:rsidR="0055257E" w:rsidRPr="00E9412A" w:rsidRDefault="0055257E"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553DB055" w14:textId="2DAEC46D" w:rsidR="00356559" w:rsidRPr="00E9412A"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E9412A">
        <w:rPr>
          <w:rFonts w:eastAsia="Tahoma" w:cs="Tahoma"/>
          <w:lang w:val="en-GB" w:bidi="si-LK"/>
        </w:rPr>
        <w:t>However, with this modicum of training and threadbare resources, the mediators have managed to convey</w:t>
      </w:r>
      <w:r w:rsidR="002F3F37" w:rsidRPr="00E9412A">
        <w:rPr>
          <w:rFonts w:eastAsia="Tahoma" w:cs="Tahoma"/>
          <w:lang w:val="en-GB" w:bidi="si-LK"/>
        </w:rPr>
        <w:t xml:space="preserve"> a favo</w:t>
      </w:r>
      <w:r w:rsidR="00E9412A">
        <w:rPr>
          <w:rFonts w:eastAsia="Tahoma" w:cs="Tahoma"/>
          <w:lang w:val="en-GB" w:bidi="si-LK"/>
        </w:rPr>
        <w:t>u</w:t>
      </w:r>
      <w:r w:rsidR="002F3F37" w:rsidRPr="00E9412A">
        <w:rPr>
          <w:rFonts w:eastAsia="Tahoma" w:cs="Tahoma"/>
          <w:lang w:val="en-GB" w:bidi="si-LK"/>
        </w:rPr>
        <w:t xml:space="preserve">rable </w:t>
      </w:r>
      <w:r w:rsidRPr="00E9412A">
        <w:rPr>
          <w:rFonts w:eastAsia="Tahoma" w:cs="Tahoma"/>
          <w:lang w:val="en-GB" w:bidi="si-LK"/>
        </w:rPr>
        <w:t>impression on disputants,</w:t>
      </w:r>
      <w:r w:rsidR="002F3F37" w:rsidRPr="00E9412A">
        <w:rPr>
          <w:rFonts w:eastAsia="Tahoma" w:cs="Tahoma"/>
          <w:lang w:val="en-GB" w:bidi="si-LK"/>
        </w:rPr>
        <w:t xml:space="preserve"> espousing </w:t>
      </w:r>
      <w:r w:rsidRPr="00E9412A">
        <w:rPr>
          <w:rFonts w:eastAsia="Tahoma" w:cs="Tahoma"/>
          <w:lang w:val="en-GB" w:bidi="si-LK"/>
        </w:rPr>
        <w:t xml:space="preserve">a high degree of earnestness </w:t>
      </w:r>
      <w:r w:rsidR="002F3F37" w:rsidRPr="00E9412A">
        <w:rPr>
          <w:rFonts w:eastAsia="Tahoma" w:cs="Tahoma"/>
          <w:lang w:val="en-GB" w:bidi="si-LK"/>
        </w:rPr>
        <w:t xml:space="preserve">and diligence </w:t>
      </w:r>
      <w:r w:rsidRPr="00E9412A">
        <w:rPr>
          <w:rFonts w:eastAsia="Tahoma" w:cs="Tahoma"/>
          <w:lang w:val="en-GB" w:bidi="si-LK"/>
        </w:rPr>
        <w:t>in the manner in</w:t>
      </w:r>
      <w:r w:rsidR="001805C1" w:rsidRPr="00E9412A">
        <w:rPr>
          <w:rFonts w:eastAsia="Tahoma" w:cs="Tahoma"/>
          <w:lang w:val="en-GB" w:bidi="si-LK"/>
        </w:rPr>
        <w:t xml:space="preserve"> </w:t>
      </w:r>
      <w:r w:rsidRPr="00E9412A">
        <w:rPr>
          <w:rFonts w:eastAsia="Tahoma" w:cs="Tahoma"/>
          <w:lang w:val="en-GB" w:bidi="si-LK"/>
        </w:rPr>
        <w:t xml:space="preserve">which the mediators carry out </w:t>
      </w:r>
      <w:r w:rsidR="000B136F" w:rsidRPr="00E9412A">
        <w:rPr>
          <w:rFonts w:eastAsia="Tahoma" w:cs="Tahoma"/>
          <w:lang w:val="en-GB" w:bidi="si-LK"/>
        </w:rPr>
        <w:t xml:space="preserve">the duties assigned to mediators. </w:t>
      </w:r>
    </w:p>
    <w:p w14:paraId="439C9653" w14:textId="77777777" w:rsidR="0055257E" w:rsidRPr="006924D2" w:rsidRDefault="0055257E"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19485DFC" w14:textId="6D44AAD4" w:rsidR="00742F57" w:rsidRPr="006924D2"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6924D2">
        <w:rPr>
          <w:rFonts w:eastAsia="Tahoma" w:cs="Tahoma"/>
          <w:lang w:val="en-GB" w:bidi="si-LK"/>
        </w:rPr>
        <w:t>Disputants, often said that they were called into the room with a great degree of respect and warmth, referring to disputants as “</w:t>
      </w:r>
      <w:r w:rsidRPr="006924D2">
        <w:rPr>
          <w:rFonts w:eastAsia="Tahoma" w:cs="Tahoma"/>
          <w:i/>
          <w:iCs/>
          <w:lang w:val="en-GB" w:bidi="si-LK"/>
        </w:rPr>
        <w:t>Miss</w:t>
      </w:r>
      <w:r w:rsidRPr="006924D2">
        <w:rPr>
          <w:rFonts w:eastAsia="Tahoma" w:cs="Tahoma"/>
          <w:lang w:val="en-GB" w:bidi="si-LK"/>
        </w:rPr>
        <w:t>”, “</w:t>
      </w:r>
      <w:r w:rsidRPr="006924D2">
        <w:rPr>
          <w:rFonts w:eastAsia="Tahoma" w:cs="Tahoma"/>
          <w:i/>
          <w:iCs/>
          <w:lang w:val="en-GB" w:bidi="si-LK"/>
        </w:rPr>
        <w:t>Anty (Aunty</w:t>
      </w:r>
      <w:r w:rsidRPr="006924D2">
        <w:rPr>
          <w:rFonts w:eastAsia="Tahoma" w:cs="Tahoma"/>
          <w:lang w:val="en-GB" w:bidi="si-LK"/>
        </w:rPr>
        <w:t>)”, “</w:t>
      </w:r>
      <w:r w:rsidRPr="006924D2">
        <w:rPr>
          <w:rFonts w:eastAsia="Tahoma" w:cs="Tahoma"/>
          <w:i/>
          <w:iCs/>
          <w:lang w:val="en-GB" w:bidi="si-LK"/>
        </w:rPr>
        <w:t>Putha (son)</w:t>
      </w:r>
      <w:r w:rsidRPr="006924D2">
        <w:rPr>
          <w:rFonts w:eastAsia="Tahoma" w:cs="Tahoma"/>
          <w:lang w:val="en-GB" w:bidi="si-LK"/>
        </w:rPr>
        <w:t xml:space="preserve">” and other pleasant salutations. The use of such language is in sharp contrast to the cold, sterile and impersonal language often used in judicial settings, where people are referred to as either defendants or plaintiff/claimants.  The effect such legal terminology has on the parties immediately creates the impression of a moral binary between two parties, thus causing further damage to relationships already strained by an ongoing dispute. The use of more cordial language in the community mediation setting, </w:t>
      </w:r>
      <w:r w:rsidR="00770752" w:rsidRPr="006924D2">
        <w:rPr>
          <w:rFonts w:eastAsia="Tahoma" w:cs="Tahoma"/>
          <w:lang w:val="en-GB" w:bidi="si-LK"/>
        </w:rPr>
        <w:t xml:space="preserve">has been able </w:t>
      </w:r>
      <w:r w:rsidR="003445B1" w:rsidRPr="006924D2">
        <w:rPr>
          <w:rFonts w:eastAsia="Tahoma" w:cs="Tahoma"/>
          <w:lang w:val="en-GB" w:bidi="si-LK"/>
        </w:rPr>
        <w:t>to help</w:t>
      </w:r>
      <w:r w:rsidRPr="006924D2">
        <w:rPr>
          <w:rFonts w:eastAsia="Tahoma" w:cs="Tahoma"/>
          <w:lang w:val="en-GB" w:bidi="si-LK"/>
        </w:rPr>
        <w:t xml:space="preserve"> diffuse the tension between </w:t>
      </w:r>
      <w:r w:rsidRPr="006924D2">
        <w:rPr>
          <w:rFonts w:eastAsia="Tahoma" w:cs="Tahoma"/>
          <w:lang w:val="en-GB" w:bidi="si-LK"/>
        </w:rPr>
        <w:lastRenderedPageBreak/>
        <w:t xml:space="preserve">two parties </w:t>
      </w:r>
      <w:r w:rsidR="003445B1" w:rsidRPr="006924D2">
        <w:rPr>
          <w:rFonts w:eastAsia="Tahoma" w:cs="Tahoma"/>
          <w:lang w:val="en-GB" w:bidi="si-LK"/>
        </w:rPr>
        <w:t>and prepare</w:t>
      </w:r>
      <w:r w:rsidRPr="006924D2">
        <w:rPr>
          <w:rFonts w:eastAsia="Tahoma" w:cs="Tahoma"/>
          <w:lang w:val="en-GB" w:bidi="si-LK"/>
        </w:rPr>
        <w:t xml:space="preserve"> a potential pathway through interest-based mediation to navigate its way to a mutually-agreeable settlement. </w:t>
      </w:r>
    </w:p>
    <w:p w14:paraId="693FD0E8" w14:textId="77777777" w:rsidR="0055257E" w:rsidRPr="006924D2" w:rsidRDefault="0055257E"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30782D11" w14:textId="3B5501C6" w:rsidR="00F36DDC" w:rsidRPr="006924D2" w:rsidRDefault="00F36DDC" w:rsidP="00DC6578">
      <w:pPr>
        <w:spacing w:after="0" w:line="288" w:lineRule="auto"/>
        <w:jc w:val="both"/>
        <w:rPr>
          <w:rFonts w:eastAsia="Tahoma" w:cs="Tahoma"/>
          <w:lang w:val="en-GB"/>
        </w:rPr>
      </w:pPr>
      <w:r w:rsidRPr="006924D2">
        <w:rPr>
          <w:rFonts w:eastAsia="Tahoma" w:cs="Tahoma"/>
          <w:lang w:val="en-GB" w:bidi="si-LK"/>
        </w:rPr>
        <w:t xml:space="preserve">The feeling of being carefully listened to and being treated with respect was much appreciated by the disputants. Elements of interest based mediation such as an attempt to arrive at an in-depth understanding of the issue at hand, through detailed discussions of, sometimes tense and volatile issues, were clearly demonstrated through the disputants’ narratives as the following quotation illustrates. </w:t>
      </w:r>
      <w:r w:rsidRPr="006924D2">
        <w:rPr>
          <w:rFonts w:eastAsia="Tahoma" w:cs="Tahoma"/>
          <w:i/>
          <w:iCs/>
          <w:lang w:val="en-GB" w:bidi="si-LK"/>
        </w:rPr>
        <w:t>‘</w:t>
      </w:r>
      <w:r w:rsidRPr="006924D2">
        <w:rPr>
          <w:rFonts w:eastAsia="Tahoma" w:cs="Tahoma"/>
          <w:i/>
          <w:iCs/>
          <w:lang w:val="en-GB"/>
        </w:rPr>
        <w:t>Both the mediators listened quite well to myself. They asked everything in detail. They talked to both of us for around an hour… I think they were very kind to both of us.’</w:t>
      </w:r>
      <w:r w:rsidRPr="006924D2">
        <w:rPr>
          <w:rFonts w:eastAsia="Tahoma" w:cs="Tahoma"/>
          <w:lang w:val="en-GB"/>
        </w:rPr>
        <w:t xml:space="preserve"> </w:t>
      </w:r>
    </w:p>
    <w:p w14:paraId="503E3D8E" w14:textId="77777777" w:rsidR="0055257E" w:rsidRPr="006924D2" w:rsidRDefault="0055257E"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0AF7FB38" w14:textId="6F63C44D" w:rsidR="00B842A5" w:rsidRPr="006924D2" w:rsidRDefault="00B842A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i/>
          <w:iCs/>
          <w:lang w:val="en-GB" w:bidi="si-LK"/>
        </w:rPr>
      </w:pPr>
      <w:r w:rsidRPr="006924D2">
        <w:rPr>
          <w:rFonts w:eastAsia="Tahoma" w:cs="Tahoma"/>
          <w:lang w:val="en-GB" w:bidi="si-LK"/>
        </w:rPr>
        <w:t xml:space="preserve">While it has been a case with </w:t>
      </w:r>
      <w:r w:rsidR="0055257E" w:rsidRPr="006924D2">
        <w:rPr>
          <w:rFonts w:eastAsia="Tahoma" w:cs="Tahoma"/>
          <w:lang w:val="en-GB" w:bidi="si-LK"/>
        </w:rPr>
        <w:t>CMB</w:t>
      </w:r>
      <w:r w:rsidRPr="006924D2">
        <w:rPr>
          <w:rFonts w:eastAsia="Tahoma" w:cs="Tahoma"/>
          <w:lang w:val="en-GB" w:bidi="si-LK"/>
        </w:rPr>
        <w:t>s in other provi</w:t>
      </w:r>
      <w:r w:rsidR="003445B1" w:rsidRPr="006924D2">
        <w:rPr>
          <w:rFonts w:eastAsia="Tahoma" w:cs="Tahoma"/>
          <w:lang w:val="en-GB" w:bidi="si-LK"/>
        </w:rPr>
        <w:t>nces, our study in the Monaragala</w:t>
      </w:r>
      <w:r w:rsidRPr="006924D2">
        <w:rPr>
          <w:rFonts w:eastAsia="Tahoma" w:cs="Tahoma"/>
          <w:lang w:val="en-GB" w:bidi="si-LK"/>
        </w:rPr>
        <w:t xml:space="preserve"> District did not provide sufficient evidence to suggest that undue pressure was applied to force disputants to arrive at </w:t>
      </w:r>
      <w:r w:rsidR="0055257E" w:rsidRPr="006924D2">
        <w:rPr>
          <w:rFonts w:eastAsia="Tahoma" w:cs="Tahoma"/>
          <w:lang w:val="en-GB" w:bidi="si-LK"/>
        </w:rPr>
        <w:t xml:space="preserve">a </w:t>
      </w:r>
      <w:r w:rsidRPr="006924D2">
        <w:rPr>
          <w:rFonts w:eastAsia="Tahoma" w:cs="Tahoma"/>
          <w:lang w:val="en-GB" w:bidi="si-LK"/>
        </w:rPr>
        <w:t xml:space="preserve">settlement. There were instances when the mediators had to use stern language, but this was mainly to prevent certain parties from dominating the room verbally, overstepping their boundaries and to also help diffuse tense situations. In one instance, where the two disputants started arguing with each other during mediation, the mediators had to intervene to de-escalate the situation, </w:t>
      </w:r>
      <w:r w:rsidRPr="006924D2">
        <w:rPr>
          <w:rFonts w:eastAsia="Tahoma" w:cs="Tahoma"/>
          <w:i/>
          <w:iCs/>
          <w:lang w:val="en-GB" w:bidi="si-LK"/>
        </w:rPr>
        <w:t>“Other party said some bad things about me. I got angry. We verbally assaulted each other at the meeting. Then the mediators asked us not to get angry and to solve the problem. They tried to calm us down and requested us to act responsibly as parents”</w:t>
      </w:r>
      <w:r w:rsidR="0055257E" w:rsidRPr="006924D2">
        <w:rPr>
          <w:rFonts w:eastAsia="Tahoma" w:cs="Tahoma"/>
          <w:i/>
          <w:iCs/>
          <w:lang w:val="en-GB" w:bidi="si-LK"/>
        </w:rPr>
        <w:t>.</w:t>
      </w:r>
    </w:p>
    <w:p w14:paraId="2DBF1330" w14:textId="77777777" w:rsidR="0055257E" w:rsidRPr="006924D2" w:rsidRDefault="0055257E"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0737ABB6" w14:textId="68ED1D77" w:rsidR="008B6E67" w:rsidRPr="006924D2" w:rsidRDefault="00B842A5" w:rsidP="00DC6578">
      <w:pPr>
        <w:spacing w:after="0" w:line="288" w:lineRule="auto"/>
        <w:jc w:val="both"/>
        <w:rPr>
          <w:rFonts w:eastAsia="Tahoma" w:cs="Tahoma"/>
          <w:lang w:val="en-GB" w:bidi="si-LK"/>
        </w:rPr>
      </w:pPr>
      <w:r w:rsidRPr="006924D2">
        <w:rPr>
          <w:rFonts w:eastAsia="Tahoma" w:cs="Tahoma"/>
          <w:lang w:val="en-GB" w:bidi="si-LK"/>
        </w:rPr>
        <w:t>However, the absence of pressure to settle cases should not be conflated with a lack of other hidden pressures people face when meeting the mediators.  There was a claim by one of the disputants, that people sometimes, when referred to the mediation boards, end up re-paying outstanding loans, because it</w:t>
      </w:r>
      <w:r w:rsidR="00F138A8" w:rsidRPr="006924D2">
        <w:rPr>
          <w:rFonts w:eastAsia="Tahoma" w:cs="Tahoma"/>
          <w:lang w:val="en-GB" w:bidi="si-LK"/>
        </w:rPr>
        <w:t xml:space="preserve"> can create feelings of shame. </w:t>
      </w:r>
    </w:p>
    <w:p w14:paraId="0F9EF28D" w14:textId="77777777" w:rsidR="0055257E" w:rsidRPr="006924D2" w:rsidRDefault="0055257E" w:rsidP="00DC6578">
      <w:pPr>
        <w:spacing w:after="0" w:line="288" w:lineRule="auto"/>
        <w:jc w:val="both"/>
        <w:rPr>
          <w:rFonts w:eastAsia="Tahoma" w:cs="Tahoma"/>
          <w:lang w:val="en-GB" w:bidi="si-LK"/>
        </w:rPr>
      </w:pPr>
    </w:p>
    <w:p w14:paraId="05A86D5E" w14:textId="703D9932" w:rsidR="00B842A5" w:rsidRPr="006924D2" w:rsidRDefault="00B842A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Style w:val="IntenseEmphasis"/>
          <w:rFonts w:eastAsia="Tahoma" w:cs="Tahoma"/>
          <w:b/>
          <w:bCs/>
          <w:lang w:val="en-GB"/>
        </w:rPr>
      </w:pPr>
      <w:r w:rsidRPr="006924D2">
        <w:rPr>
          <w:rStyle w:val="IntenseEmphasis"/>
          <w:rFonts w:eastAsia="Tahoma" w:cs="Tahoma"/>
          <w:b/>
          <w:bCs/>
          <w:lang w:val="en-GB"/>
        </w:rPr>
        <w:t xml:space="preserve">Lack of an </w:t>
      </w:r>
      <w:r w:rsidR="001D7ACB" w:rsidRPr="006924D2">
        <w:rPr>
          <w:rStyle w:val="IntenseEmphasis"/>
          <w:rFonts w:eastAsia="Tahoma" w:cs="Tahoma"/>
          <w:b/>
          <w:bCs/>
          <w:lang w:val="en-GB"/>
        </w:rPr>
        <w:t>E</w:t>
      </w:r>
      <w:r w:rsidRPr="006924D2">
        <w:rPr>
          <w:rStyle w:val="IntenseEmphasis"/>
          <w:rFonts w:eastAsia="Tahoma" w:cs="Tahoma"/>
          <w:b/>
          <w:bCs/>
          <w:lang w:val="en-GB"/>
        </w:rPr>
        <w:t xml:space="preserve">nforcement </w:t>
      </w:r>
      <w:r w:rsidR="001D7ACB" w:rsidRPr="006924D2">
        <w:rPr>
          <w:rStyle w:val="IntenseEmphasis"/>
          <w:rFonts w:eastAsia="Tahoma" w:cs="Tahoma"/>
          <w:b/>
          <w:bCs/>
          <w:lang w:val="en-GB"/>
        </w:rPr>
        <w:t>Capacity</w:t>
      </w:r>
    </w:p>
    <w:p w14:paraId="7DC32960" w14:textId="48F1FE50" w:rsidR="002F0DFD" w:rsidRPr="006924D2"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6924D2">
        <w:rPr>
          <w:rFonts w:eastAsia="Tahoma" w:cs="Tahoma"/>
          <w:lang w:val="en-GB" w:bidi="si-LK"/>
        </w:rPr>
        <w:t xml:space="preserve">One of the main areas </w:t>
      </w:r>
      <w:r w:rsidR="0055257E" w:rsidRPr="006924D2">
        <w:rPr>
          <w:rFonts w:eastAsia="Tahoma" w:cs="Tahoma"/>
          <w:lang w:val="en-GB" w:bidi="si-LK"/>
        </w:rPr>
        <w:t xml:space="preserve">in which the </w:t>
      </w:r>
      <w:r w:rsidRPr="006924D2">
        <w:rPr>
          <w:rFonts w:eastAsia="Tahoma" w:cs="Tahoma"/>
          <w:lang w:val="en-GB" w:bidi="si-LK"/>
        </w:rPr>
        <w:t xml:space="preserve">disputants were dissatisfied with the outcome of their experience with the </w:t>
      </w:r>
      <w:r w:rsidR="0055257E" w:rsidRPr="006924D2">
        <w:rPr>
          <w:rFonts w:eastAsia="Tahoma" w:cs="Tahoma"/>
          <w:lang w:val="en-GB" w:bidi="si-LK"/>
        </w:rPr>
        <w:t>CMB</w:t>
      </w:r>
      <w:r w:rsidRPr="006924D2">
        <w:rPr>
          <w:rFonts w:eastAsia="Tahoma" w:cs="Tahoma"/>
          <w:lang w:val="en-GB" w:bidi="si-LK"/>
        </w:rPr>
        <w:t xml:space="preserve">s </w:t>
      </w:r>
      <w:r w:rsidR="0055257E" w:rsidRPr="006924D2">
        <w:rPr>
          <w:rFonts w:eastAsia="Tahoma" w:cs="Tahoma"/>
          <w:lang w:val="en-GB" w:bidi="si-LK"/>
        </w:rPr>
        <w:t xml:space="preserve">had </w:t>
      </w:r>
      <w:r w:rsidRPr="006924D2">
        <w:rPr>
          <w:rFonts w:eastAsia="Tahoma" w:cs="Tahoma"/>
          <w:lang w:val="en-GB" w:bidi="si-LK"/>
        </w:rPr>
        <w:t xml:space="preserve">to do with the lack of an enforcement capacity.  Complaints surrounding this issue of non-compliance usually takes two forms: first, after a case is referred to the mediation boards and </w:t>
      </w:r>
      <w:r w:rsidR="006C7B57" w:rsidRPr="006924D2">
        <w:rPr>
          <w:rFonts w:eastAsia="Tahoma" w:cs="Tahoma"/>
          <w:lang w:val="en-GB" w:bidi="si-LK"/>
        </w:rPr>
        <w:t>a mediation date is set</w:t>
      </w:r>
      <w:r w:rsidRPr="006924D2">
        <w:rPr>
          <w:rFonts w:eastAsia="Tahoma" w:cs="Tahoma"/>
          <w:lang w:val="en-GB" w:bidi="si-LK"/>
        </w:rPr>
        <w:t>, relevant parties do not turn-up for mediation. There are circumstantial reasons for people failing to attend mediation.  However, a common reason</w:t>
      </w:r>
      <w:r w:rsidR="0055257E" w:rsidRPr="006924D2">
        <w:rPr>
          <w:rFonts w:eastAsia="Tahoma" w:cs="Tahoma"/>
          <w:lang w:val="en-GB" w:bidi="si-LK"/>
        </w:rPr>
        <w:t xml:space="preserve"> is</w:t>
      </w:r>
      <w:r w:rsidRPr="006924D2">
        <w:rPr>
          <w:rFonts w:eastAsia="Tahoma" w:cs="Tahoma"/>
          <w:lang w:val="en-GB" w:bidi="si-LK"/>
        </w:rPr>
        <w:t xml:space="preserve"> misplaced mail and the difficulty of finding the correct mailing addresses.  While conducting </w:t>
      </w:r>
      <w:r w:rsidR="00E8522F" w:rsidRPr="006924D2">
        <w:rPr>
          <w:rFonts w:eastAsia="Tahoma" w:cs="Tahoma"/>
          <w:lang w:val="en-GB" w:bidi="si-LK"/>
        </w:rPr>
        <w:t>our</w:t>
      </w:r>
      <w:r w:rsidR="002B69DD" w:rsidRPr="006924D2">
        <w:rPr>
          <w:rFonts w:eastAsia="Tahoma" w:cs="Tahoma"/>
          <w:lang w:val="en-GB" w:bidi="si-LK"/>
        </w:rPr>
        <w:t xml:space="preserve"> </w:t>
      </w:r>
      <w:r w:rsidRPr="006924D2">
        <w:rPr>
          <w:rFonts w:eastAsia="Tahoma" w:cs="Tahoma"/>
          <w:lang w:val="en-GB" w:bidi="si-LK"/>
        </w:rPr>
        <w:t>study, we encountered similar difficulties, particularly in the Sevanagala DS Division, when trying to locate addresses of disputants</w:t>
      </w:r>
      <w:r w:rsidR="0055257E" w:rsidRPr="006924D2">
        <w:rPr>
          <w:rFonts w:eastAsia="Tahoma" w:cs="Tahoma"/>
          <w:lang w:val="en-GB" w:bidi="si-LK"/>
        </w:rPr>
        <w:t>’</w:t>
      </w:r>
      <w:r w:rsidRPr="006924D2">
        <w:rPr>
          <w:rFonts w:eastAsia="Tahoma" w:cs="Tahoma"/>
          <w:lang w:val="en-GB" w:bidi="si-LK"/>
        </w:rPr>
        <w:t xml:space="preserve"> addresses which we obtained from police records. These difficulties were confirmed by one of the disputants who attempted to offer an explanation to absences at Community Mediation Centr</w:t>
      </w:r>
      <w:r w:rsidR="006924D2">
        <w:rPr>
          <w:rFonts w:eastAsia="Tahoma" w:cs="Tahoma"/>
          <w:lang w:val="en-GB" w:bidi="si-LK"/>
        </w:rPr>
        <w:t>e</w:t>
      </w:r>
      <w:r w:rsidRPr="006924D2">
        <w:rPr>
          <w:rFonts w:eastAsia="Tahoma" w:cs="Tahoma"/>
          <w:lang w:val="en-GB" w:bidi="si-LK"/>
        </w:rPr>
        <w:t>s, “</w:t>
      </w:r>
      <w:r w:rsidRPr="006924D2">
        <w:rPr>
          <w:rFonts w:eastAsia="Tahoma" w:cs="Tahoma"/>
          <w:i/>
          <w:iCs/>
          <w:lang w:val="en-GB" w:bidi="si-LK"/>
        </w:rPr>
        <w:t>If I see the other party in the village and ask why they didn’t turn up, they would tell me that they did not receive the letter summoning them to the Mediation Board. This may be true, because the addresses are hard to find here - the properties are not numbered properly, sometimes due to people settling illegally</w:t>
      </w:r>
      <w:r w:rsidRPr="006924D2">
        <w:rPr>
          <w:rFonts w:eastAsia="Tahoma" w:cs="Tahoma"/>
          <w:lang w:val="en-GB" w:bidi="si-LK"/>
        </w:rPr>
        <w:t>.”</w:t>
      </w:r>
    </w:p>
    <w:p w14:paraId="2E32AD1C" w14:textId="77777777" w:rsidR="0055257E" w:rsidRPr="006924D2" w:rsidRDefault="0055257E"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p>
    <w:p w14:paraId="431733EC" w14:textId="3C132679" w:rsidR="00DC19C4" w:rsidRPr="006924D2"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bidi="si-LK"/>
        </w:rPr>
      </w:pPr>
      <w:r w:rsidRPr="006924D2">
        <w:rPr>
          <w:rFonts w:eastAsia="Tahoma" w:cs="Tahoma"/>
          <w:lang w:val="en-GB" w:bidi="si-LK"/>
        </w:rPr>
        <w:lastRenderedPageBreak/>
        <w:t>However, in addition to clerical errors and logistical issues, the voluntary nature of the mediation process</w:t>
      </w:r>
      <w:r w:rsidR="0055257E" w:rsidRPr="006924D2">
        <w:rPr>
          <w:rFonts w:eastAsia="Tahoma" w:cs="Tahoma"/>
          <w:lang w:val="en-GB" w:bidi="si-LK"/>
        </w:rPr>
        <w:t xml:space="preserve"> lead</w:t>
      </w:r>
      <w:r w:rsidRPr="006924D2">
        <w:rPr>
          <w:rFonts w:eastAsia="Tahoma" w:cs="Tahoma"/>
          <w:lang w:val="en-GB" w:bidi="si-LK"/>
        </w:rPr>
        <w:t xml:space="preserve"> disputants </w:t>
      </w:r>
      <w:r w:rsidR="0055257E" w:rsidRPr="006924D2">
        <w:rPr>
          <w:rFonts w:eastAsia="Tahoma" w:cs="Tahoma"/>
          <w:lang w:val="en-GB" w:bidi="si-LK"/>
        </w:rPr>
        <w:t xml:space="preserve">to </w:t>
      </w:r>
      <w:r w:rsidRPr="006924D2">
        <w:rPr>
          <w:rFonts w:eastAsia="Tahoma" w:cs="Tahoma"/>
          <w:lang w:val="en-GB" w:bidi="si-LK"/>
        </w:rPr>
        <w:t>feel there is no legally compell</w:t>
      </w:r>
      <w:r w:rsidR="00203E91" w:rsidRPr="006924D2">
        <w:rPr>
          <w:rFonts w:eastAsia="Tahoma" w:cs="Tahoma"/>
          <w:lang w:val="en-GB" w:bidi="si-LK"/>
        </w:rPr>
        <w:t>ing reason for them to attend</w:t>
      </w:r>
      <w:r w:rsidR="0055257E" w:rsidRPr="006924D2">
        <w:rPr>
          <w:rFonts w:eastAsia="Tahoma" w:cs="Tahoma"/>
          <w:lang w:val="en-GB" w:bidi="si-LK"/>
        </w:rPr>
        <w:t xml:space="preserve"> in some instances</w:t>
      </w:r>
      <w:r w:rsidR="00203E91" w:rsidRPr="006924D2">
        <w:rPr>
          <w:rFonts w:eastAsia="Tahoma" w:cs="Tahoma"/>
          <w:lang w:val="en-GB" w:bidi="si-LK"/>
        </w:rPr>
        <w:t xml:space="preserve">. </w:t>
      </w:r>
      <w:r w:rsidRPr="006924D2">
        <w:rPr>
          <w:rFonts w:eastAsia="Tahoma" w:cs="Tahoma"/>
          <w:lang w:val="en-GB" w:bidi="si-LK"/>
        </w:rPr>
        <w:t>This might rest on the belief that if the case gets referred to Community Mediation, police involvement will be a compelling enough reason</w:t>
      </w:r>
      <w:r w:rsidR="002B69DD" w:rsidRPr="006924D2">
        <w:rPr>
          <w:rFonts w:eastAsia="Tahoma" w:cs="Tahoma"/>
          <w:lang w:val="en-GB" w:bidi="si-LK"/>
        </w:rPr>
        <w:t xml:space="preserve"> </w:t>
      </w:r>
      <w:r w:rsidRPr="006924D2">
        <w:rPr>
          <w:rFonts w:eastAsia="Tahoma" w:cs="Tahoma"/>
          <w:lang w:val="en-GB" w:bidi="si-LK"/>
        </w:rPr>
        <w:t>for either the other party to attend mediation</w:t>
      </w:r>
      <w:r w:rsidR="002B69DD" w:rsidRPr="006924D2">
        <w:rPr>
          <w:rFonts w:eastAsia="Tahoma" w:cs="Tahoma"/>
          <w:lang w:val="en-GB" w:bidi="si-LK"/>
        </w:rPr>
        <w:t xml:space="preserve"> </w:t>
      </w:r>
      <w:r w:rsidRPr="006924D2">
        <w:rPr>
          <w:rFonts w:eastAsia="Tahoma" w:cs="Tahoma"/>
          <w:lang w:val="en-GB" w:bidi="si-LK"/>
        </w:rPr>
        <w:t>or failing to do so, they will be able to obtain supporting evidence gathered from police records, if a decision is taken to pursue the case through formal legal mechanisms. Even when certain cases eventually reach a settlement, disputants fail to live up to the agreed-upon compensation amounts or fail to meet the specified payment schedule</w:t>
      </w:r>
      <w:r w:rsidR="00AE53CA" w:rsidRPr="006924D2">
        <w:rPr>
          <w:rFonts w:eastAsia="Tahoma" w:cs="Tahoma"/>
          <w:lang w:val="en-GB" w:bidi="si-LK"/>
        </w:rPr>
        <w:t>s, in case of financial disputes</w:t>
      </w:r>
      <w:r w:rsidRPr="006924D2">
        <w:rPr>
          <w:rFonts w:eastAsia="Tahoma" w:cs="Tahoma"/>
          <w:lang w:val="en-GB" w:bidi="si-LK"/>
        </w:rPr>
        <w:t xml:space="preserve">.  Disputants who experience these costly delays and are unaware of the enforcement limitations and the purely voluntary nature of the </w:t>
      </w:r>
      <w:r w:rsidR="0055257E" w:rsidRPr="006924D2">
        <w:rPr>
          <w:rFonts w:eastAsia="Tahoma" w:cs="Tahoma"/>
          <w:lang w:val="en-GB" w:bidi="si-LK"/>
        </w:rPr>
        <w:t>CMB</w:t>
      </w:r>
      <w:r w:rsidRPr="006924D2">
        <w:rPr>
          <w:rFonts w:eastAsia="Tahoma" w:cs="Tahoma"/>
          <w:lang w:val="en-GB" w:bidi="si-LK"/>
        </w:rPr>
        <w:t>, are prone to offer statements such as “</w:t>
      </w:r>
      <w:r w:rsidRPr="006924D2">
        <w:rPr>
          <w:rFonts w:eastAsia="Tahoma" w:cs="Tahoma"/>
          <w:i/>
          <w:iCs/>
          <w:lang w:val="en-GB" w:bidi="si-LK"/>
        </w:rPr>
        <w:t>This is why some people don’t turn up when they are called. There must be some penalty / punishment for not turning up when you are summoned</w:t>
      </w:r>
      <w:r w:rsidRPr="006924D2">
        <w:rPr>
          <w:rFonts w:eastAsia="Tahoma" w:cs="Tahoma"/>
          <w:lang w:val="en-GB" w:bidi="si-LK"/>
        </w:rPr>
        <w:t xml:space="preserve">”. Even disputants who possess a sufficient knowledge, regarding the procedural regulations of the </w:t>
      </w:r>
      <w:r w:rsidR="0055257E" w:rsidRPr="006924D2">
        <w:rPr>
          <w:rFonts w:eastAsia="Tahoma" w:cs="Tahoma"/>
          <w:lang w:val="en-GB" w:bidi="si-LK"/>
        </w:rPr>
        <w:t>CMB</w:t>
      </w:r>
      <w:r w:rsidRPr="006924D2">
        <w:rPr>
          <w:rFonts w:eastAsia="Tahoma" w:cs="Tahoma"/>
          <w:lang w:val="en-GB" w:bidi="si-LK"/>
        </w:rPr>
        <w:t>s drew similar conclusions, “</w:t>
      </w:r>
      <w:r w:rsidRPr="006924D2">
        <w:rPr>
          <w:rFonts w:eastAsia="Tahoma" w:cs="Tahoma"/>
          <w:i/>
          <w:iCs/>
          <w:lang w:val="en-GB" w:bidi="si-LK"/>
        </w:rPr>
        <w:t>The rules and regulations of the Mediation Board are not sufficient to resolve issues. The problem is that, there is no penalty for not turning up for mediation when you are summoned</w:t>
      </w:r>
      <w:r w:rsidRPr="006924D2">
        <w:rPr>
          <w:rFonts w:eastAsia="Tahoma" w:cs="Tahoma"/>
          <w:lang w:val="en-GB" w:bidi="si-LK"/>
        </w:rPr>
        <w:t>”</w:t>
      </w:r>
      <w:r w:rsidR="002A2773" w:rsidRPr="006924D2">
        <w:rPr>
          <w:rFonts w:eastAsia="Tahoma" w:cs="Tahoma"/>
          <w:lang w:val="en-GB" w:bidi="si-LK"/>
        </w:rPr>
        <w:t>.</w:t>
      </w:r>
    </w:p>
    <w:p w14:paraId="74B4FAD1" w14:textId="77777777" w:rsidR="008913B6" w:rsidRPr="006924D2" w:rsidRDefault="008913B6" w:rsidP="00DC6578">
      <w:pPr>
        <w:spacing w:after="0" w:line="288" w:lineRule="auto"/>
        <w:jc w:val="both"/>
        <w:rPr>
          <w:rStyle w:val="IntenseEmphasis"/>
          <w:rFonts w:cs="Tahoma"/>
          <w:b/>
          <w:bCs/>
          <w:color w:val="auto"/>
          <w:lang w:val="en-GB"/>
        </w:rPr>
      </w:pPr>
    </w:p>
    <w:p w14:paraId="7E4763BA" w14:textId="45B7D3FC" w:rsidR="000713AA" w:rsidRPr="006924D2" w:rsidRDefault="008F0B25" w:rsidP="00DC6578">
      <w:pPr>
        <w:spacing w:after="0" w:line="288" w:lineRule="auto"/>
        <w:jc w:val="both"/>
        <w:rPr>
          <w:rStyle w:val="IntenseEmphasis"/>
          <w:rFonts w:eastAsia="Tahoma" w:cs="Tahoma"/>
          <w:b/>
          <w:bCs/>
          <w:lang w:val="en-GB"/>
        </w:rPr>
      </w:pPr>
      <w:r w:rsidRPr="006924D2">
        <w:rPr>
          <w:rStyle w:val="IntenseEmphasis"/>
          <w:rFonts w:eastAsia="Tahoma" w:cs="Tahoma"/>
          <w:b/>
          <w:bCs/>
          <w:lang w:val="en-GB"/>
        </w:rPr>
        <w:t>Religi</w:t>
      </w:r>
      <w:r w:rsidR="00B842A5" w:rsidRPr="006924D2">
        <w:rPr>
          <w:rStyle w:val="IntenseEmphasis"/>
          <w:rFonts w:eastAsia="Tahoma" w:cs="Tahoma"/>
          <w:b/>
          <w:bCs/>
          <w:lang w:val="en-GB"/>
        </w:rPr>
        <w:t xml:space="preserve">ous </w:t>
      </w:r>
      <w:r w:rsidR="001D7ACB" w:rsidRPr="006924D2">
        <w:rPr>
          <w:rStyle w:val="IntenseEmphasis"/>
          <w:rFonts w:eastAsia="Tahoma" w:cs="Tahoma"/>
          <w:b/>
          <w:bCs/>
          <w:lang w:val="en-GB"/>
        </w:rPr>
        <w:t>L</w:t>
      </w:r>
      <w:r w:rsidR="00B842A5" w:rsidRPr="006924D2">
        <w:rPr>
          <w:rStyle w:val="IntenseEmphasis"/>
          <w:rFonts w:eastAsia="Tahoma" w:cs="Tahoma"/>
          <w:b/>
          <w:bCs/>
          <w:lang w:val="en-GB"/>
        </w:rPr>
        <w:t>eaders</w:t>
      </w:r>
      <w:r w:rsidRPr="006924D2">
        <w:rPr>
          <w:rStyle w:val="IntenseEmphasis"/>
          <w:rFonts w:eastAsia="Tahoma" w:cs="Tahoma"/>
          <w:b/>
          <w:bCs/>
          <w:lang w:val="en-GB"/>
        </w:rPr>
        <w:t xml:space="preserve"> and Mediation</w:t>
      </w:r>
    </w:p>
    <w:p w14:paraId="13C9D161" w14:textId="384C5732" w:rsidR="001174C4" w:rsidRPr="006924D2" w:rsidRDefault="00B842A5" w:rsidP="00DC6578">
      <w:pPr>
        <w:spacing w:after="0" w:line="288" w:lineRule="auto"/>
        <w:jc w:val="both"/>
        <w:rPr>
          <w:rFonts w:eastAsia="Tahoma" w:cs="Tahoma"/>
          <w:lang w:val="en-GB" w:bidi="si-LK"/>
        </w:rPr>
      </w:pPr>
      <w:r w:rsidRPr="006924D2">
        <w:rPr>
          <w:rFonts w:eastAsia="Tahoma" w:cs="Tahoma"/>
          <w:lang w:val="en-GB" w:bidi="si-LK"/>
        </w:rPr>
        <w:t xml:space="preserve">In certain </w:t>
      </w:r>
      <w:r w:rsidR="003445B1" w:rsidRPr="006924D2">
        <w:rPr>
          <w:rFonts w:eastAsia="Tahoma" w:cs="Tahoma"/>
          <w:lang w:val="en-GB" w:bidi="si-LK"/>
        </w:rPr>
        <w:t>instances,</w:t>
      </w:r>
      <w:r w:rsidRPr="006924D2">
        <w:rPr>
          <w:rFonts w:eastAsia="Tahoma" w:cs="Tahoma"/>
          <w:lang w:val="en-GB" w:bidi="si-LK"/>
        </w:rPr>
        <w:t xml:space="preserve"> in Monaragala, Buddhist religious rituals were observed prior to the commencement of the mediation process. For most of the respondents, religion plays a huge role in their lives and having a monk mediating a matter or having religious practices administered by them before </w:t>
      </w:r>
      <w:r w:rsidR="002A2773" w:rsidRPr="006924D2">
        <w:rPr>
          <w:rFonts w:eastAsia="Tahoma" w:cs="Tahoma"/>
          <w:lang w:val="en-GB" w:bidi="si-LK"/>
        </w:rPr>
        <w:t xml:space="preserve">mediation </w:t>
      </w:r>
      <w:r w:rsidRPr="006924D2">
        <w:rPr>
          <w:rFonts w:eastAsia="Tahoma" w:cs="Tahoma"/>
          <w:lang w:val="en-GB" w:bidi="si-LK"/>
        </w:rPr>
        <w:t>proceedings, did not affect their opinions on the merits of the mediation process. However, t</w:t>
      </w:r>
      <w:r w:rsidR="001174C4" w:rsidRPr="006924D2">
        <w:rPr>
          <w:rFonts w:eastAsia="Tahoma" w:cs="Tahoma"/>
          <w:lang w:val="en-GB" w:bidi="si-LK"/>
        </w:rPr>
        <w:t xml:space="preserve">he presence of Buddhist monks as mediators can create extra pressure for people to listen to the monk’s advice because of the already elevated social position, a Buddhist monk enjoys, especially in rural Sinhala-majority areas. </w:t>
      </w:r>
      <w:r w:rsidRPr="006924D2">
        <w:rPr>
          <w:rFonts w:eastAsia="Tahoma" w:cs="Tahoma"/>
          <w:lang w:val="en-GB" w:bidi="si-LK"/>
        </w:rPr>
        <w:t>While this may seem effective in arriving at a settlement, there is a chance that disputants may feel pressured to agree to a settlement, give</w:t>
      </w:r>
      <w:r w:rsidR="002A2773" w:rsidRPr="006924D2">
        <w:rPr>
          <w:rFonts w:eastAsia="Tahoma" w:cs="Tahoma"/>
          <w:lang w:val="en-GB" w:bidi="si-LK"/>
        </w:rPr>
        <w:t>n</w:t>
      </w:r>
      <w:r w:rsidRPr="006924D2">
        <w:rPr>
          <w:rFonts w:eastAsia="Tahoma" w:cs="Tahoma"/>
          <w:lang w:val="en-GB" w:bidi="si-LK"/>
        </w:rPr>
        <w:t xml:space="preserve"> the higher moral standards that he or she is expected to adhere to</w:t>
      </w:r>
      <w:r w:rsidR="006956DB" w:rsidRPr="006924D2">
        <w:rPr>
          <w:rFonts w:eastAsia="Tahoma" w:cs="Tahoma"/>
          <w:lang w:val="en-GB" w:bidi="si-LK"/>
        </w:rPr>
        <w:t xml:space="preserve"> by their religious leader. </w:t>
      </w:r>
      <w:r w:rsidRPr="006924D2">
        <w:rPr>
          <w:rFonts w:eastAsia="Tahoma" w:cs="Tahoma"/>
          <w:lang w:val="en-GB" w:bidi="si-LK"/>
        </w:rPr>
        <w:t xml:space="preserve"> </w:t>
      </w:r>
    </w:p>
    <w:p w14:paraId="1134A692" w14:textId="77777777" w:rsidR="002A2773" w:rsidRPr="006924D2" w:rsidRDefault="002A2773" w:rsidP="00DC6578">
      <w:pPr>
        <w:spacing w:after="0" w:line="288" w:lineRule="auto"/>
        <w:jc w:val="both"/>
        <w:rPr>
          <w:rFonts w:eastAsia="Tahoma" w:cs="Tahoma"/>
          <w:lang w:val="en-GB" w:bidi="si-LK"/>
        </w:rPr>
      </w:pPr>
    </w:p>
    <w:p w14:paraId="407244FD" w14:textId="63B9DB2D" w:rsidR="000713AA" w:rsidRPr="006924D2" w:rsidRDefault="008F0B25" w:rsidP="00DC6578">
      <w:pPr>
        <w:spacing w:after="0" w:line="288" w:lineRule="auto"/>
        <w:jc w:val="both"/>
        <w:rPr>
          <w:rFonts w:eastAsia="Tahoma" w:cs="Tahoma"/>
          <w:lang w:val="en-GB" w:bidi="si-LK"/>
        </w:rPr>
      </w:pPr>
      <w:r w:rsidRPr="006924D2">
        <w:rPr>
          <w:rFonts w:eastAsia="Tahoma" w:cs="Tahoma"/>
          <w:lang w:val="en-GB" w:bidi="si-LK"/>
        </w:rPr>
        <w:t xml:space="preserve">The use of </w:t>
      </w:r>
      <w:r w:rsidR="002A2773" w:rsidRPr="006924D2">
        <w:rPr>
          <w:rFonts w:eastAsia="Tahoma" w:cs="Tahoma"/>
          <w:lang w:val="en-GB" w:bidi="si-LK"/>
        </w:rPr>
        <w:t>t</w:t>
      </w:r>
      <w:r w:rsidRPr="006924D2">
        <w:rPr>
          <w:rFonts w:eastAsia="Tahoma" w:cs="Tahoma"/>
          <w:lang w:val="en-GB" w:bidi="si-LK"/>
        </w:rPr>
        <w:t xml:space="preserve">emples and monks as mediators did not generate any particular strong feelings one way or the other. </w:t>
      </w:r>
    </w:p>
    <w:p w14:paraId="52DD5B83" w14:textId="77777777" w:rsidR="002A2773" w:rsidRPr="006924D2" w:rsidRDefault="002A2773" w:rsidP="00DC6578">
      <w:pPr>
        <w:spacing w:after="0" w:line="288" w:lineRule="auto"/>
        <w:jc w:val="both"/>
        <w:rPr>
          <w:rFonts w:eastAsia="Tahoma" w:cs="Tahoma"/>
          <w:lang w:val="en-GB" w:bidi="si-LK"/>
        </w:rPr>
      </w:pPr>
    </w:p>
    <w:p w14:paraId="7ACD7413" w14:textId="54246AA6" w:rsidR="00973C69" w:rsidRPr="006924D2" w:rsidRDefault="00843323" w:rsidP="00DC6578">
      <w:pPr>
        <w:spacing w:after="0" w:line="288" w:lineRule="auto"/>
        <w:jc w:val="both"/>
        <w:rPr>
          <w:rStyle w:val="IntenseEmphasis"/>
          <w:rFonts w:eastAsia="Tahoma" w:cs="Tahoma"/>
          <w:b/>
          <w:bCs/>
          <w:lang w:val="en-GB"/>
        </w:rPr>
      </w:pPr>
      <w:r w:rsidRPr="006924D2">
        <w:rPr>
          <w:rStyle w:val="IntenseEmphasis"/>
          <w:rFonts w:eastAsia="Tahoma" w:cs="Tahoma"/>
          <w:b/>
          <w:bCs/>
          <w:lang w:val="en-GB"/>
        </w:rPr>
        <w:t>N</w:t>
      </w:r>
      <w:r w:rsidR="006539B8" w:rsidRPr="006924D2">
        <w:rPr>
          <w:rStyle w:val="IntenseEmphasis"/>
          <w:rFonts w:eastAsia="Tahoma" w:cs="Tahoma"/>
          <w:b/>
          <w:bCs/>
          <w:lang w:val="en-GB"/>
        </w:rPr>
        <w:t>on-settlement</w:t>
      </w:r>
    </w:p>
    <w:p w14:paraId="36EAF8C2" w14:textId="29E3F693" w:rsidR="00B23509" w:rsidRPr="006924D2" w:rsidRDefault="008F0B25" w:rsidP="00DC6578">
      <w:pPr>
        <w:tabs>
          <w:tab w:val="left" w:pos="72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88" w:lineRule="auto"/>
        <w:jc w:val="both"/>
        <w:rPr>
          <w:rFonts w:eastAsia="Tahoma" w:cs="Tahoma"/>
          <w:i/>
          <w:iCs/>
          <w:lang w:val="en-GB"/>
        </w:rPr>
      </w:pPr>
      <w:r w:rsidRPr="006924D2">
        <w:rPr>
          <w:rFonts w:eastAsia="Tahoma" w:cs="Tahoma"/>
          <w:lang w:val="en-GB" w:bidi="si-LK"/>
        </w:rPr>
        <w:t xml:space="preserve">It is difficult and would be misleading to suggest that a case with a non-settlement outcome, necessarily translates to a negative outlook on </w:t>
      </w:r>
      <w:r w:rsidR="002A2773" w:rsidRPr="006924D2">
        <w:rPr>
          <w:rFonts w:eastAsia="Tahoma" w:cs="Tahoma"/>
          <w:lang w:val="en-GB" w:bidi="si-LK"/>
        </w:rPr>
        <w:t>m</w:t>
      </w:r>
      <w:r w:rsidRPr="006924D2">
        <w:rPr>
          <w:rFonts w:eastAsia="Tahoma" w:cs="Tahoma"/>
          <w:lang w:val="en-GB" w:bidi="si-LK"/>
        </w:rPr>
        <w:t>ediation by disputants. There are instances, where disputants get frustrated</w:t>
      </w:r>
      <w:r w:rsidR="002A2773" w:rsidRPr="006924D2">
        <w:rPr>
          <w:rFonts w:eastAsia="Tahoma" w:cs="Tahoma"/>
          <w:lang w:val="en-GB" w:bidi="si-LK"/>
        </w:rPr>
        <w:t>,</w:t>
      </w:r>
      <w:r w:rsidRPr="006924D2">
        <w:rPr>
          <w:rFonts w:eastAsia="Tahoma" w:cs="Tahoma"/>
          <w:lang w:val="en-GB" w:bidi="si-LK"/>
        </w:rPr>
        <w:t xml:space="preserve"> as indicated earlier in </w:t>
      </w:r>
      <w:r w:rsidR="00E8522F" w:rsidRPr="006924D2">
        <w:rPr>
          <w:rFonts w:eastAsia="Tahoma" w:cs="Tahoma"/>
          <w:lang w:val="en-GB" w:bidi="si-LK"/>
        </w:rPr>
        <w:t>our study</w:t>
      </w:r>
      <w:r w:rsidRPr="006924D2">
        <w:rPr>
          <w:rFonts w:eastAsia="Tahoma" w:cs="Tahoma"/>
          <w:lang w:val="en-GB" w:bidi="si-LK"/>
        </w:rPr>
        <w:t xml:space="preserve">, when other parties cannot be held accountable for numerous actions such as absences, failure to repay etc. However, within this limiting framework, which many of the disputants </w:t>
      </w:r>
      <w:r w:rsidR="002A2773" w:rsidRPr="006924D2">
        <w:rPr>
          <w:rFonts w:eastAsia="Tahoma" w:cs="Tahoma"/>
          <w:lang w:val="en-GB" w:bidi="si-LK"/>
        </w:rPr>
        <w:t xml:space="preserve">realise </w:t>
      </w:r>
      <w:r w:rsidRPr="006924D2">
        <w:rPr>
          <w:rFonts w:eastAsia="Tahoma" w:cs="Tahoma"/>
          <w:lang w:val="en-GB" w:bidi="si-LK"/>
        </w:rPr>
        <w:t xml:space="preserve">by the end, </w:t>
      </w:r>
      <w:r w:rsidR="00252B01" w:rsidRPr="006924D2">
        <w:rPr>
          <w:rFonts w:eastAsia="Tahoma" w:cs="Tahoma"/>
          <w:lang w:val="en-GB" w:bidi="si-LK"/>
        </w:rPr>
        <w:t xml:space="preserve">they </w:t>
      </w:r>
      <w:r w:rsidRPr="006924D2">
        <w:rPr>
          <w:rFonts w:eastAsia="Tahoma" w:cs="Tahoma"/>
          <w:lang w:val="en-GB" w:bidi="si-LK"/>
        </w:rPr>
        <w:t xml:space="preserve">do appreciate the fact that such a mechanism exists. As demonstrated by a number of cases, where the case gets thrown back and forth between </w:t>
      </w:r>
      <w:r w:rsidR="002A2773" w:rsidRPr="006924D2">
        <w:rPr>
          <w:rFonts w:eastAsia="Tahoma" w:cs="Tahoma"/>
          <w:lang w:val="en-GB" w:bidi="si-LK"/>
        </w:rPr>
        <w:t>CMB</w:t>
      </w:r>
      <w:r w:rsidRPr="006924D2">
        <w:rPr>
          <w:rFonts w:eastAsia="Tahoma" w:cs="Tahoma"/>
          <w:lang w:val="en-GB" w:bidi="si-LK"/>
        </w:rPr>
        <w:t>s and a judicial court, there is no guarantee of swift justice, legal accountability in the formal court proceedings either. In addition, in the presence of lawyers and other formal surroundings, individuals may face various pressures that would affect the outcome of their case. In a case where a disputant had his cases referred to the District court due to a non-settlement, the disputant had the following to say, “</w:t>
      </w:r>
      <w:r w:rsidRPr="006924D2">
        <w:rPr>
          <w:rFonts w:eastAsia="Tahoma" w:cs="Tahoma"/>
          <w:i/>
          <w:iCs/>
          <w:lang w:val="en-GB"/>
        </w:rPr>
        <w:t xml:space="preserve">The Mediation Board </w:t>
      </w:r>
      <w:r w:rsidRPr="006924D2">
        <w:rPr>
          <w:rFonts w:eastAsia="Tahoma" w:cs="Tahoma"/>
          <w:i/>
          <w:iCs/>
          <w:lang w:val="en-GB"/>
        </w:rPr>
        <w:lastRenderedPageBreak/>
        <w:t>was very helpful in when I had to take my case to court. But I feel, I may have lost the case because when I went to court and they questioned me I could not answer them very well. I could hardly talk! My words were not coming out of my mouth”</w:t>
      </w:r>
      <w:r w:rsidR="002A2773" w:rsidRPr="006924D2">
        <w:rPr>
          <w:rFonts w:eastAsia="Tahoma" w:cs="Tahoma"/>
          <w:i/>
          <w:iCs/>
          <w:lang w:val="en-GB"/>
        </w:rPr>
        <w:t>.</w:t>
      </w:r>
    </w:p>
    <w:p w14:paraId="3E764330" w14:textId="77777777" w:rsidR="002A2773" w:rsidRPr="006924D2" w:rsidRDefault="002A2773" w:rsidP="00DC6578">
      <w:pPr>
        <w:tabs>
          <w:tab w:val="left" w:pos="723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88" w:lineRule="auto"/>
        <w:jc w:val="both"/>
        <w:rPr>
          <w:rFonts w:eastAsia="Tahoma" w:cs="Tahoma"/>
          <w:lang w:val="en-GB"/>
        </w:rPr>
      </w:pPr>
    </w:p>
    <w:p w14:paraId="6F560E0E" w14:textId="5E710637" w:rsidR="00B23509" w:rsidRPr="006924D2"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r w:rsidRPr="006924D2">
        <w:rPr>
          <w:rFonts w:eastAsia="Tahoma" w:cs="Tahoma"/>
          <w:lang w:val="en-GB"/>
        </w:rPr>
        <w:t>It is also difficult when it comes to family disputes to arrive at a settlement, as one disputant said</w:t>
      </w:r>
      <w:r w:rsidR="007B3A67" w:rsidRPr="006924D2">
        <w:rPr>
          <w:rFonts w:eastAsia="Tahoma" w:cs="Tahoma"/>
          <w:lang w:val="en-GB"/>
        </w:rPr>
        <w:t>,</w:t>
      </w:r>
      <w:r w:rsidRPr="006924D2">
        <w:rPr>
          <w:rFonts w:eastAsia="Tahoma" w:cs="Tahoma"/>
          <w:lang w:val="en-GB"/>
        </w:rPr>
        <w:t xml:space="preserve"> “</w:t>
      </w:r>
      <w:r w:rsidRPr="006924D2">
        <w:rPr>
          <w:rFonts w:eastAsia="Tahoma" w:cs="Tahoma"/>
          <w:i/>
          <w:iCs/>
          <w:lang w:val="en-GB"/>
        </w:rPr>
        <w:t>The Mediation Board can only provide advice. They can advise you regarding family life and that has been useful for me</w:t>
      </w:r>
      <w:r w:rsidRPr="006924D2">
        <w:rPr>
          <w:rFonts w:eastAsia="Tahoma" w:cs="Tahoma"/>
          <w:lang w:val="en-GB"/>
        </w:rPr>
        <w:t>”</w:t>
      </w:r>
      <w:r w:rsidR="002A2773" w:rsidRPr="006924D2">
        <w:rPr>
          <w:rFonts w:eastAsia="Tahoma" w:cs="Tahoma"/>
          <w:lang w:val="en-GB"/>
        </w:rPr>
        <w:t>.</w:t>
      </w:r>
      <w:r w:rsidRPr="006924D2">
        <w:rPr>
          <w:rFonts w:eastAsia="Tahoma" w:cs="Tahoma"/>
          <w:lang w:val="en-GB"/>
        </w:rPr>
        <w:t xml:space="preserve"> The mediators are </w:t>
      </w:r>
      <w:r w:rsidR="00D16F29" w:rsidRPr="006924D2">
        <w:rPr>
          <w:rFonts w:eastAsia="Tahoma" w:cs="Tahoma"/>
          <w:lang w:val="en-GB"/>
        </w:rPr>
        <w:t>not trained</w:t>
      </w:r>
      <w:r w:rsidR="002A2773" w:rsidRPr="006924D2">
        <w:rPr>
          <w:rFonts w:eastAsia="Tahoma" w:cs="Tahoma"/>
          <w:lang w:val="en-GB"/>
        </w:rPr>
        <w:t xml:space="preserve">, </w:t>
      </w:r>
      <w:r w:rsidR="00D16F29" w:rsidRPr="006924D2">
        <w:rPr>
          <w:rFonts w:eastAsia="Tahoma" w:cs="Tahoma"/>
          <w:lang w:val="en-GB"/>
        </w:rPr>
        <w:t>qualified</w:t>
      </w:r>
      <w:r w:rsidRPr="006924D2">
        <w:rPr>
          <w:rFonts w:eastAsia="Tahoma" w:cs="Tahoma"/>
          <w:lang w:val="en-GB"/>
        </w:rPr>
        <w:t xml:space="preserve"> </w:t>
      </w:r>
      <w:r w:rsidR="002A2773" w:rsidRPr="006924D2">
        <w:rPr>
          <w:rFonts w:eastAsia="Tahoma" w:cs="Tahoma"/>
          <w:lang w:val="en-GB"/>
        </w:rPr>
        <w:t xml:space="preserve">or </w:t>
      </w:r>
      <w:r w:rsidRPr="006924D2">
        <w:rPr>
          <w:rFonts w:eastAsia="Tahoma" w:cs="Tahoma"/>
          <w:lang w:val="en-GB"/>
        </w:rPr>
        <w:t xml:space="preserve">in a position to resolve ongoing deep-seated psychological issues between partners, </w:t>
      </w:r>
      <w:r w:rsidR="002A2773" w:rsidRPr="006924D2">
        <w:rPr>
          <w:rFonts w:eastAsia="Tahoma" w:cs="Tahoma"/>
          <w:lang w:val="en-GB"/>
        </w:rPr>
        <w:t>and</w:t>
      </w:r>
      <w:r w:rsidRPr="006924D2">
        <w:rPr>
          <w:rFonts w:eastAsia="Tahoma" w:cs="Tahoma"/>
          <w:lang w:val="en-GB"/>
        </w:rPr>
        <w:t xml:space="preserve"> in order to do so, would require sustained therapeutically oriented counselling which </w:t>
      </w:r>
      <w:r w:rsidR="001805C1" w:rsidRPr="006924D2">
        <w:rPr>
          <w:rFonts w:eastAsia="Tahoma" w:cs="Tahoma"/>
          <w:lang w:val="en-GB"/>
        </w:rPr>
        <w:t xml:space="preserve">falls outside </w:t>
      </w:r>
      <w:r w:rsidRPr="006924D2">
        <w:rPr>
          <w:rFonts w:eastAsia="Tahoma" w:cs="Tahoma"/>
          <w:lang w:val="en-GB"/>
        </w:rPr>
        <w:t xml:space="preserve">the </w:t>
      </w:r>
      <w:r w:rsidR="001805C1" w:rsidRPr="006924D2">
        <w:rPr>
          <w:rFonts w:eastAsia="Tahoma" w:cs="Tahoma"/>
          <w:lang w:val="en-GB"/>
        </w:rPr>
        <w:t xml:space="preserve">current mandate of </w:t>
      </w:r>
      <w:r w:rsidR="002A2773" w:rsidRPr="006924D2">
        <w:rPr>
          <w:rFonts w:eastAsia="Tahoma" w:cs="Tahoma"/>
          <w:lang w:val="en-GB"/>
        </w:rPr>
        <w:t>CMB</w:t>
      </w:r>
      <w:r w:rsidR="001805C1" w:rsidRPr="006924D2">
        <w:rPr>
          <w:rFonts w:eastAsia="Tahoma" w:cs="Tahoma"/>
          <w:lang w:val="en-GB"/>
        </w:rPr>
        <w:t>s.</w:t>
      </w:r>
    </w:p>
    <w:p w14:paraId="41FA01A4" w14:textId="77777777" w:rsidR="00F75837" w:rsidRPr="006924D2" w:rsidRDefault="00F75837"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p>
    <w:p w14:paraId="53661849" w14:textId="7A6BD7FF" w:rsidR="00B72A21" w:rsidRPr="006924D2" w:rsidRDefault="008F0B25" w:rsidP="00F75837">
      <w:pPr>
        <w:pStyle w:val="Heading2"/>
        <w:rPr>
          <w:rStyle w:val="IntenseEmphasis"/>
          <w:i w:val="0"/>
          <w:iCs w:val="0"/>
          <w:color w:val="2E74B5" w:themeColor="accent1" w:themeShade="BF"/>
          <w:lang w:val="en-GB"/>
        </w:rPr>
      </w:pPr>
      <w:bookmarkStart w:id="18" w:name="_Toc469579818"/>
      <w:r w:rsidRPr="006924D2">
        <w:rPr>
          <w:rStyle w:val="IntenseEmphasis"/>
          <w:i w:val="0"/>
          <w:iCs w:val="0"/>
          <w:color w:val="2E74B5" w:themeColor="accent1" w:themeShade="BF"/>
          <w:lang w:val="en-GB"/>
        </w:rPr>
        <w:t>3.4 F</w:t>
      </w:r>
      <w:r w:rsidR="007B3A67" w:rsidRPr="006924D2">
        <w:rPr>
          <w:rStyle w:val="IntenseEmphasis"/>
          <w:i w:val="0"/>
          <w:iCs w:val="0"/>
          <w:color w:val="2E74B5" w:themeColor="accent1" w:themeShade="BF"/>
          <w:lang w:val="en-GB"/>
        </w:rPr>
        <w:t>inancialis</w:t>
      </w:r>
      <w:r w:rsidR="00843323" w:rsidRPr="006924D2">
        <w:rPr>
          <w:rStyle w:val="IntenseEmphasis"/>
          <w:i w:val="0"/>
          <w:iCs w:val="0"/>
          <w:color w:val="2E74B5" w:themeColor="accent1" w:themeShade="BF"/>
          <w:lang w:val="en-GB"/>
        </w:rPr>
        <w:t>ation of C</w:t>
      </w:r>
      <w:r w:rsidRPr="006924D2">
        <w:rPr>
          <w:rStyle w:val="IntenseEmphasis"/>
          <w:i w:val="0"/>
          <w:iCs w:val="0"/>
          <w:color w:val="2E74B5" w:themeColor="accent1" w:themeShade="BF"/>
          <w:lang w:val="en-GB"/>
        </w:rPr>
        <w:t xml:space="preserve">ommunity </w:t>
      </w:r>
      <w:r w:rsidR="00843323" w:rsidRPr="006924D2">
        <w:rPr>
          <w:rStyle w:val="IntenseEmphasis"/>
          <w:i w:val="0"/>
          <w:iCs w:val="0"/>
          <w:color w:val="2E74B5" w:themeColor="accent1" w:themeShade="BF"/>
          <w:lang w:val="en-GB"/>
        </w:rPr>
        <w:t>J</w:t>
      </w:r>
      <w:r w:rsidRPr="006924D2">
        <w:rPr>
          <w:rStyle w:val="IntenseEmphasis"/>
          <w:i w:val="0"/>
          <w:iCs w:val="0"/>
          <w:color w:val="2E74B5" w:themeColor="accent1" w:themeShade="BF"/>
          <w:lang w:val="en-GB"/>
        </w:rPr>
        <w:t>ustice</w:t>
      </w:r>
      <w:bookmarkEnd w:id="18"/>
    </w:p>
    <w:p w14:paraId="7220DC33" w14:textId="77777777" w:rsidR="00FB798E" w:rsidRPr="006924D2" w:rsidRDefault="00FB798E" w:rsidP="00DC6578">
      <w:pPr>
        <w:spacing w:after="0" w:line="288" w:lineRule="auto"/>
        <w:jc w:val="both"/>
        <w:rPr>
          <w:rFonts w:cs="Tahoma"/>
          <w:lang w:val="en-GB"/>
        </w:rPr>
      </w:pPr>
    </w:p>
    <w:p w14:paraId="550C6D9F" w14:textId="3F17A137" w:rsidR="002A2773" w:rsidRPr="006924D2" w:rsidRDefault="00C4076A" w:rsidP="00DC6578">
      <w:pPr>
        <w:spacing w:after="0" w:line="288" w:lineRule="auto"/>
        <w:jc w:val="both"/>
        <w:rPr>
          <w:rFonts w:eastAsia="Tahoma" w:cs="Tahoma"/>
          <w:lang w:val="en-GB"/>
        </w:rPr>
      </w:pPr>
      <w:r w:rsidRPr="006924D2">
        <w:rPr>
          <w:rFonts w:eastAsia="Tahoma" w:cs="Tahoma"/>
          <w:lang w:val="en-GB"/>
        </w:rPr>
        <w:t xml:space="preserve">The creation of </w:t>
      </w:r>
      <w:r w:rsidR="002A2773" w:rsidRPr="006924D2">
        <w:rPr>
          <w:rFonts w:eastAsia="Tahoma" w:cs="Tahoma"/>
          <w:lang w:val="en-GB"/>
        </w:rPr>
        <w:t>CMB</w:t>
      </w:r>
      <w:r w:rsidRPr="006924D2">
        <w:rPr>
          <w:rFonts w:eastAsia="Tahoma" w:cs="Tahoma"/>
          <w:lang w:val="en-GB"/>
        </w:rPr>
        <w:t xml:space="preserve">s was initially looked at </w:t>
      </w:r>
      <w:r w:rsidR="002A2773" w:rsidRPr="006924D2">
        <w:rPr>
          <w:rFonts w:eastAsia="Tahoma" w:cs="Tahoma"/>
          <w:lang w:val="en-GB"/>
        </w:rPr>
        <w:t xml:space="preserve">as </w:t>
      </w:r>
      <w:r w:rsidRPr="006924D2">
        <w:rPr>
          <w:rFonts w:eastAsia="Tahoma" w:cs="Tahoma"/>
          <w:lang w:val="en-GB"/>
        </w:rPr>
        <w:t>easing the burden of the formal judicial system, in addition to creating better access to justice mechanisms. However, with the growth of the presence and representation of the financial sector in CMBs, questions are beginning to emerge</w:t>
      </w:r>
      <w:r w:rsidR="002A2773" w:rsidRPr="006924D2">
        <w:rPr>
          <w:rFonts w:eastAsia="Tahoma" w:cs="Tahoma"/>
          <w:lang w:val="en-GB"/>
        </w:rPr>
        <w:t xml:space="preserve"> as to</w:t>
      </w:r>
      <w:r w:rsidRPr="006924D2">
        <w:rPr>
          <w:rFonts w:eastAsia="Tahoma" w:cs="Tahoma"/>
          <w:lang w:val="en-GB"/>
        </w:rPr>
        <w:t xml:space="preserve"> who has the right to access </w:t>
      </w:r>
      <w:r w:rsidR="002A2773" w:rsidRPr="006924D2">
        <w:rPr>
          <w:rFonts w:eastAsia="Tahoma" w:cs="Tahoma"/>
          <w:lang w:val="en-GB"/>
        </w:rPr>
        <w:t>CMB</w:t>
      </w:r>
      <w:r w:rsidRPr="006924D2">
        <w:rPr>
          <w:rFonts w:eastAsia="Tahoma" w:cs="Tahoma"/>
          <w:lang w:val="en-GB"/>
        </w:rPr>
        <w:t>s.</w:t>
      </w:r>
    </w:p>
    <w:p w14:paraId="508C2280" w14:textId="58D652D0" w:rsidR="00C4076A" w:rsidRPr="006924D2" w:rsidRDefault="00C4076A" w:rsidP="00DC6578">
      <w:pPr>
        <w:spacing w:after="0" w:line="288" w:lineRule="auto"/>
        <w:jc w:val="both"/>
        <w:rPr>
          <w:rFonts w:eastAsia="Tahoma" w:cs="Tahoma"/>
          <w:lang w:val="en-GB"/>
        </w:rPr>
      </w:pPr>
      <w:r w:rsidRPr="006924D2">
        <w:rPr>
          <w:rFonts w:eastAsia="Tahoma" w:cs="Tahoma"/>
          <w:lang w:val="en-GB"/>
        </w:rPr>
        <w:t xml:space="preserve"> </w:t>
      </w:r>
    </w:p>
    <w:p w14:paraId="2B1471C7" w14:textId="421EC7EC" w:rsidR="00C4076A" w:rsidRPr="006924D2" w:rsidRDefault="00C4076A" w:rsidP="00DC6578">
      <w:pPr>
        <w:spacing w:after="0" w:line="288" w:lineRule="auto"/>
        <w:jc w:val="both"/>
        <w:rPr>
          <w:rFonts w:eastAsia="Tahoma" w:cs="Tahoma"/>
          <w:i/>
          <w:iCs/>
          <w:lang w:val="en-GB"/>
        </w:rPr>
      </w:pPr>
      <w:r w:rsidRPr="006924D2">
        <w:rPr>
          <w:rFonts w:eastAsia="Tahoma" w:cs="Tahoma"/>
          <w:lang w:val="en-GB"/>
        </w:rPr>
        <w:t xml:space="preserve">While the analysis indisputably points out </w:t>
      </w:r>
      <w:r w:rsidR="002A2773" w:rsidRPr="006924D2">
        <w:rPr>
          <w:rFonts w:eastAsia="Tahoma" w:cs="Tahoma"/>
          <w:lang w:val="en-GB"/>
        </w:rPr>
        <w:t xml:space="preserve">that </w:t>
      </w:r>
      <w:r w:rsidRPr="006924D2">
        <w:rPr>
          <w:rFonts w:eastAsia="Tahoma" w:cs="Tahoma"/>
          <w:lang w:val="en-GB"/>
        </w:rPr>
        <w:t xml:space="preserve">the segment of the population that uses the mediation boards belong to the low-income strata of society, it is evident that more and more institutions and individuals are using the </w:t>
      </w:r>
      <w:r w:rsidR="002A2773" w:rsidRPr="006924D2">
        <w:rPr>
          <w:rFonts w:eastAsia="Tahoma" w:cs="Tahoma"/>
          <w:lang w:val="en-GB"/>
        </w:rPr>
        <w:t>CMB</w:t>
      </w:r>
      <w:r w:rsidRPr="006924D2">
        <w:rPr>
          <w:rFonts w:eastAsia="Tahoma" w:cs="Tahoma"/>
          <w:lang w:val="en-GB"/>
        </w:rPr>
        <w:t xml:space="preserve"> mechanism as a loan recovery tool.  Speaking to numerous DS officers, GN officers and community </w:t>
      </w:r>
      <w:r w:rsidR="002A2773" w:rsidRPr="006924D2">
        <w:rPr>
          <w:rFonts w:eastAsia="Tahoma" w:cs="Tahoma"/>
          <w:lang w:val="en-GB"/>
        </w:rPr>
        <w:t>organisations</w:t>
      </w:r>
      <w:r w:rsidRPr="006924D2">
        <w:rPr>
          <w:rFonts w:eastAsia="Tahoma" w:cs="Tahoma"/>
          <w:lang w:val="en-GB"/>
        </w:rPr>
        <w:t xml:space="preserve">, we were able to gather enough evidence to confirm this as an ongoing issue that merits serious attention. </w:t>
      </w:r>
      <w:r w:rsidR="002A2773" w:rsidRPr="006924D2">
        <w:rPr>
          <w:rFonts w:eastAsia="Tahoma" w:cs="Tahoma"/>
          <w:lang w:val="en-GB"/>
        </w:rPr>
        <w:t>A</w:t>
      </w:r>
      <w:r w:rsidRPr="006924D2">
        <w:rPr>
          <w:rFonts w:eastAsia="Tahoma" w:cs="Tahoma"/>
          <w:lang w:val="en-GB"/>
        </w:rPr>
        <w:t xml:space="preserve"> KPI with a community </w:t>
      </w:r>
      <w:r w:rsidR="002A2773" w:rsidRPr="006924D2">
        <w:rPr>
          <w:rFonts w:eastAsia="Tahoma" w:cs="Tahoma"/>
          <w:lang w:val="en-GB"/>
        </w:rPr>
        <w:t>organisation</w:t>
      </w:r>
      <w:r w:rsidRPr="006924D2">
        <w:rPr>
          <w:rFonts w:eastAsia="Tahoma" w:cs="Tahoma"/>
          <w:lang w:val="en-GB"/>
        </w:rPr>
        <w:t xml:space="preserve">, confirmed the emerging phenomenon of financial institutions using the Mediation Boards for debt recovery </w:t>
      </w:r>
      <w:r w:rsidRPr="006924D2">
        <w:rPr>
          <w:rFonts w:eastAsia="Tahoma" w:cs="Tahoma"/>
          <w:i/>
          <w:iCs/>
          <w:lang w:val="en-GB"/>
        </w:rPr>
        <w:t>“There is a clear advantage towards finance companies.  They save money on having to spend on lawyers when recovering their loans and interest. Unlike other cases there is no flexibility amongst financial companies when they arrive at the mediation boards.  Their only aim is to recover their money. As a result, there has been a huge increase in the number of cases concerning financial matters that arrive at Mediation Boards and a lot of these people who get into debt are women”</w:t>
      </w:r>
      <w:r w:rsidR="002A2773" w:rsidRPr="006924D2">
        <w:rPr>
          <w:rFonts w:eastAsia="Tahoma" w:cs="Tahoma"/>
          <w:i/>
          <w:iCs/>
          <w:lang w:val="en-GB"/>
        </w:rPr>
        <w:t>.</w:t>
      </w:r>
    </w:p>
    <w:p w14:paraId="7772B971" w14:textId="77777777" w:rsidR="002A2773" w:rsidRPr="006924D2" w:rsidRDefault="002A2773" w:rsidP="00DC6578">
      <w:pPr>
        <w:spacing w:after="0" w:line="288" w:lineRule="auto"/>
        <w:jc w:val="both"/>
        <w:rPr>
          <w:rFonts w:eastAsia="Tahoma" w:cs="Tahoma"/>
          <w:lang w:val="en-GB"/>
        </w:rPr>
      </w:pPr>
    </w:p>
    <w:p w14:paraId="05B9FFE0" w14:textId="31E88319" w:rsidR="00C4076A" w:rsidRPr="006924D2" w:rsidRDefault="00FB579B" w:rsidP="00DC6578">
      <w:pPr>
        <w:spacing w:after="0" w:line="288" w:lineRule="auto"/>
        <w:jc w:val="both"/>
        <w:rPr>
          <w:rFonts w:eastAsia="Tahoma" w:cs="Tahoma"/>
          <w:lang w:val="en-GB"/>
        </w:rPr>
      </w:pPr>
      <w:r w:rsidRPr="006924D2" w:rsidDel="005051C3">
        <w:rPr>
          <w:rFonts w:eastAsia="Tahoma" w:cs="Tahoma"/>
          <w:lang w:val="en-GB"/>
        </w:rPr>
        <w:t>T</w:t>
      </w:r>
      <w:r w:rsidRPr="006924D2">
        <w:rPr>
          <w:rFonts w:eastAsia="Tahoma" w:cs="Tahoma"/>
          <w:lang w:val="en-GB"/>
        </w:rPr>
        <w:t>he</w:t>
      </w:r>
      <w:r w:rsidR="00C4076A" w:rsidRPr="006924D2">
        <w:rPr>
          <w:rFonts w:eastAsia="Tahoma" w:cs="Tahoma"/>
          <w:lang w:val="en-GB"/>
        </w:rPr>
        <w:t xml:space="preserve"> participation of financial institutions at these mediation sessions represent a gross asymmetrical power imbalance and mutually agreeable outcome</w:t>
      </w:r>
      <w:r w:rsidR="002A2773" w:rsidRPr="006924D2">
        <w:rPr>
          <w:rFonts w:eastAsia="Tahoma" w:cs="Tahoma"/>
          <w:lang w:val="en-GB"/>
        </w:rPr>
        <w:t>s</w:t>
      </w:r>
      <w:r w:rsidR="00C4076A" w:rsidRPr="006924D2">
        <w:rPr>
          <w:rFonts w:eastAsia="Tahoma" w:cs="Tahoma"/>
          <w:lang w:val="en-GB"/>
        </w:rPr>
        <w:t xml:space="preserve"> may not be achieved. The imbalance manifests itself through the financial disparity between the two parties and through socio-economic class distinctions between the individuals represented during sessions. The financial literacy, skills and ability of the current mediators to resolve increasing financial disputes in their </w:t>
      </w:r>
      <w:r w:rsidR="000E4B4A" w:rsidRPr="006924D2">
        <w:rPr>
          <w:rFonts w:eastAsia="Tahoma" w:cs="Tahoma"/>
          <w:lang w:val="en-GB"/>
        </w:rPr>
        <w:t>constituency remains a concern.</w:t>
      </w:r>
    </w:p>
    <w:p w14:paraId="0B145B72" w14:textId="77777777" w:rsidR="002A2773" w:rsidRPr="006924D2" w:rsidRDefault="002A2773" w:rsidP="00DC6578">
      <w:pPr>
        <w:spacing w:after="0" w:line="288" w:lineRule="auto"/>
        <w:jc w:val="both"/>
        <w:rPr>
          <w:rFonts w:eastAsia="Tahoma" w:cs="Tahoma"/>
          <w:lang w:val="en-GB"/>
        </w:rPr>
      </w:pPr>
    </w:p>
    <w:p w14:paraId="4B99F257" w14:textId="5756BFB4" w:rsidR="00C4076A" w:rsidRPr="006924D2" w:rsidRDefault="00C4076A" w:rsidP="00DC6578">
      <w:pPr>
        <w:spacing w:after="0" w:line="288" w:lineRule="auto"/>
        <w:jc w:val="both"/>
        <w:rPr>
          <w:rFonts w:eastAsia="Tahoma" w:cs="Tahoma"/>
          <w:lang w:val="en-GB"/>
        </w:rPr>
      </w:pPr>
      <w:r w:rsidRPr="006924D2">
        <w:rPr>
          <w:rFonts w:eastAsia="Tahoma" w:cs="Tahoma"/>
          <w:lang w:val="en-GB"/>
        </w:rPr>
        <w:t>In addition, at an individual level when people enter into a financial arrangement with a known party, they are more often intimately aware of the financial situation, needs and capabilities of the borrower. This knowledge helps the mediation process when disputes occur, as it encourages people to be more open for negotiation</w:t>
      </w:r>
      <w:r w:rsidR="00FB579B" w:rsidRPr="006924D2">
        <w:rPr>
          <w:rFonts w:eastAsia="Tahoma" w:cs="Tahoma"/>
          <w:lang w:val="en-GB"/>
        </w:rPr>
        <w:t xml:space="preserve"> </w:t>
      </w:r>
      <w:r w:rsidRPr="006924D2">
        <w:rPr>
          <w:rFonts w:eastAsia="Tahoma" w:cs="Tahoma"/>
          <w:lang w:val="en-GB"/>
        </w:rPr>
        <w:t xml:space="preserve">and have as often cited in numerous cases, an obligatory response to help restore any strained inter-personal relationships. Financial Institutions, especially the ones dealing with micro-loan </w:t>
      </w:r>
      <w:r w:rsidRPr="006924D2">
        <w:rPr>
          <w:rFonts w:eastAsia="Tahoma" w:cs="Tahoma"/>
          <w:lang w:val="en-GB"/>
        </w:rPr>
        <w:lastRenderedPageBreak/>
        <w:t xml:space="preserve">applications, do not share serious concerns about the repayment ability of borrowers or do not have a vested interest in their clients’ ability to succeed as an entrepreneur. </w:t>
      </w:r>
    </w:p>
    <w:p w14:paraId="2704E4EE" w14:textId="77777777" w:rsidR="002A2773" w:rsidRPr="006924D2" w:rsidRDefault="002A2773" w:rsidP="00DC6578">
      <w:pPr>
        <w:spacing w:after="0" w:line="288" w:lineRule="auto"/>
        <w:jc w:val="both"/>
        <w:rPr>
          <w:rFonts w:eastAsia="Tahoma" w:cs="Tahoma"/>
          <w:lang w:val="en-GB"/>
        </w:rPr>
      </w:pPr>
    </w:p>
    <w:p w14:paraId="01CF4100" w14:textId="77777777" w:rsidR="002A2773" w:rsidRPr="006924D2" w:rsidRDefault="00C4076A" w:rsidP="00DC6578">
      <w:pPr>
        <w:spacing w:after="0" w:line="288" w:lineRule="auto"/>
        <w:jc w:val="both"/>
        <w:rPr>
          <w:rFonts w:eastAsia="Tahoma" w:cs="Tahoma"/>
          <w:lang w:val="en-GB"/>
        </w:rPr>
      </w:pPr>
      <w:r w:rsidRPr="006924D2">
        <w:rPr>
          <w:rFonts w:eastAsia="Tahoma" w:cs="Tahoma"/>
          <w:lang w:val="en-GB"/>
        </w:rPr>
        <w:t xml:space="preserve">This leads to a high failure rate amongst self-employed entrepreneurs, who lack the appropriate training and knowledge base necessary to succeed in the market economy. The lack of business acumen was echoed by the director of </w:t>
      </w:r>
      <w:r w:rsidRPr="006924D2">
        <w:rPr>
          <w:rFonts w:eastAsia="Tahoma" w:cs="Tahoma"/>
          <w:iCs/>
          <w:lang w:val="en-GB"/>
        </w:rPr>
        <w:t>a Community Development Organisation</w:t>
      </w:r>
      <w:r w:rsidRPr="006924D2">
        <w:rPr>
          <w:rFonts w:eastAsia="Tahoma" w:cs="Tahoma"/>
          <w:lang w:val="en-GB"/>
        </w:rPr>
        <w:t>, as a significant factor in the high failure rates of small businesses. During the KPI, he made the following statement, “</w:t>
      </w:r>
      <w:r w:rsidRPr="006924D2">
        <w:rPr>
          <w:rFonts w:eastAsia="Tahoma" w:cs="Tahoma"/>
          <w:i/>
          <w:iCs/>
          <w:lang w:val="en-GB"/>
        </w:rPr>
        <w:t>sometime the financial institution will give a woman a loan for a sewing machine, without bothering to find out whether the woman is capable of sewing. A lot of financial loans are given under the impression that it will be used for self-enterprises. However, without any proper business training a lot of the loan recipients are unable to run a successful business</w:t>
      </w:r>
      <w:r w:rsidRPr="006924D2">
        <w:rPr>
          <w:rFonts w:eastAsia="Tahoma" w:cs="Tahoma"/>
          <w:lang w:val="en-GB"/>
        </w:rPr>
        <w:t>”.</w:t>
      </w:r>
    </w:p>
    <w:p w14:paraId="0A8CC8E6" w14:textId="3F43DE9C" w:rsidR="003445B1" w:rsidRPr="006924D2" w:rsidRDefault="00C4076A">
      <w:pPr>
        <w:spacing w:after="0" w:line="288" w:lineRule="auto"/>
        <w:jc w:val="both"/>
        <w:rPr>
          <w:rFonts w:eastAsia="Tahoma" w:cs="Tahoma"/>
          <w:lang w:val="en-GB"/>
        </w:rPr>
      </w:pPr>
      <w:r w:rsidRPr="006924D2">
        <w:rPr>
          <w:rFonts w:eastAsia="Tahoma" w:cs="Tahoma"/>
          <w:lang w:val="en-GB"/>
        </w:rPr>
        <w:t xml:space="preserve"> </w:t>
      </w:r>
    </w:p>
    <w:p w14:paraId="263ECF31" w14:textId="77777777" w:rsidR="002A2773" w:rsidRPr="006924D2" w:rsidRDefault="002A2773" w:rsidP="00DC6578">
      <w:pPr>
        <w:spacing w:after="0" w:line="288" w:lineRule="auto"/>
        <w:jc w:val="both"/>
        <w:rPr>
          <w:rFonts w:eastAsia="Tahoma" w:cs="Tahoma"/>
          <w:lang w:val="en-GB"/>
        </w:rPr>
      </w:pPr>
    </w:p>
    <w:p w14:paraId="0C2F25DC" w14:textId="7D147D5E" w:rsidR="009A7FEE" w:rsidRPr="006924D2" w:rsidRDefault="008F0B25" w:rsidP="00F75837">
      <w:pPr>
        <w:pStyle w:val="Heading2"/>
        <w:rPr>
          <w:lang w:val="en-GB"/>
        </w:rPr>
      </w:pPr>
      <w:bookmarkStart w:id="19" w:name="_Toc469579819"/>
      <w:r w:rsidRPr="006924D2">
        <w:rPr>
          <w:lang w:val="en-GB"/>
        </w:rPr>
        <w:t>3.5</w:t>
      </w:r>
      <w:r w:rsidR="004D7463" w:rsidRPr="006924D2">
        <w:rPr>
          <w:lang w:val="en-GB"/>
        </w:rPr>
        <w:t xml:space="preserve"> </w:t>
      </w:r>
      <w:r w:rsidR="00843323" w:rsidRPr="006924D2">
        <w:rPr>
          <w:lang w:val="en-GB"/>
        </w:rPr>
        <w:t>The N</w:t>
      </w:r>
      <w:r w:rsidRPr="006924D2">
        <w:rPr>
          <w:lang w:val="en-GB"/>
        </w:rPr>
        <w:t>ormali</w:t>
      </w:r>
      <w:r w:rsidR="00AA44FD" w:rsidRPr="006924D2">
        <w:rPr>
          <w:lang w:val="en-GB"/>
        </w:rPr>
        <w:t>s</w:t>
      </w:r>
      <w:r w:rsidRPr="006924D2">
        <w:rPr>
          <w:lang w:val="en-GB"/>
        </w:rPr>
        <w:t>ation of Violence</w:t>
      </w:r>
      <w:bookmarkEnd w:id="19"/>
    </w:p>
    <w:p w14:paraId="5DFC5DCE" w14:textId="0FCD5F3C" w:rsidR="000E4B4A" w:rsidRPr="006924D2" w:rsidRDefault="000E4B4A" w:rsidP="00DC6578">
      <w:pPr>
        <w:spacing w:after="0" w:line="288" w:lineRule="auto"/>
        <w:rPr>
          <w:rFonts w:cs="Tahoma"/>
          <w:lang w:val="en-GB"/>
        </w:rPr>
      </w:pPr>
    </w:p>
    <w:p w14:paraId="07CC314E" w14:textId="1A9C4CD2" w:rsidR="009A7FEE" w:rsidRPr="006924D2" w:rsidRDefault="002F3F37" w:rsidP="00DC6578">
      <w:pPr>
        <w:spacing w:after="0" w:line="288" w:lineRule="auto"/>
        <w:jc w:val="both"/>
        <w:rPr>
          <w:rFonts w:eastAsia="Tahoma" w:cs="Tahoma"/>
          <w:lang w:val="en-GB"/>
        </w:rPr>
      </w:pPr>
      <w:r w:rsidRPr="006924D2">
        <w:rPr>
          <w:rFonts w:eastAsia="Tahoma" w:cs="Tahoma"/>
          <w:lang w:val="en-GB"/>
        </w:rPr>
        <w:t xml:space="preserve">The case studies were notable for the sheer </w:t>
      </w:r>
      <w:r w:rsidR="008F0B25" w:rsidRPr="006924D2">
        <w:rPr>
          <w:rFonts w:eastAsia="Tahoma" w:cs="Tahoma"/>
          <w:lang w:val="en-GB"/>
        </w:rPr>
        <w:t>number of cases</w:t>
      </w:r>
      <w:r w:rsidRPr="006924D2">
        <w:rPr>
          <w:rFonts w:eastAsia="Tahoma" w:cs="Tahoma"/>
          <w:lang w:val="en-GB"/>
        </w:rPr>
        <w:t xml:space="preserve">, </w:t>
      </w:r>
      <w:r w:rsidR="008F0B25" w:rsidRPr="006924D2">
        <w:rPr>
          <w:rFonts w:eastAsia="Tahoma" w:cs="Tahoma"/>
          <w:lang w:val="en-GB"/>
        </w:rPr>
        <w:t xml:space="preserve"> </w:t>
      </w:r>
      <w:r w:rsidR="0015349B" w:rsidRPr="006924D2">
        <w:rPr>
          <w:rFonts w:eastAsia="Tahoma" w:cs="Tahoma"/>
          <w:lang w:val="en-GB"/>
        </w:rPr>
        <w:t xml:space="preserve">categorised </w:t>
      </w:r>
      <w:r w:rsidR="008F0B25" w:rsidRPr="006924D2">
        <w:rPr>
          <w:rFonts w:eastAsia="Tahoma" w:cs="Tahoma"/>
          <w:lang w:val="en-GB"/>
        </w:rPr>
        <w:t xml:space="preserve">as ‘assault’ </w:t>
      </w:r>
      <w:r w:rsidR="0015349B" w:rsidRPr="006924D2">
        <w:rPr>
          <w:rFonts w:eastAsia="Tahoma" w:cs="Tahoma"/>
          <w:lang w:val="en-GB"/>
        </w:rPr>
        <w:t>that were brought up</w:t>
      </w:r>
      <w:r w:rsidR="008F0B25" w:rsidRPr="006924D2">
        <w:rPr>
          <w:rFonts w:eastAsia="Tahoma" w:cs="Tahoma"/>
          <w:lang w:val="en-GB"/>
        </w:rPr>
        <w:t xml:space="preserve"> during the course of </w:t>
      </w:r>
      <w:r w:rsidR="0015349B" w:rsidRPr="006924D2">
        <w:rPr>
          <w:rFonts w:eastAsia="Tahoma" w:cs="Tahoma"/>
          <w:lang w:val="en-GB"/>
        </w:rPr>
        <w:t xml:space="preserve">the </w:t>
      </w:r>
      <w:r w:rsidR="008F0B25" w:rsidRPr="006924D2">
        <w:rPr>
          <w:rFonts w:eastAsia="Tahoma" w:cs="Tahoma"/>
          <w:lang w:val="en-GB"/>
        </w:rPr>
        <w:t>field work, but also by the levels of violence documented, in addition to how calculated and callous some of these acts of violence were.  It is our contention unlike some of the other terms used to classify cases such as ‘financial dispute’, the term assault is an action-oriented term and does not function as an adequate descriptor. This is why there needs to be a broader discussion to view cases</w:t>
      </w:r>
      <w:r w:rsidR="003E10E3" w:rsidRPr="006924D2">
        <w:rPr>
          <w:rFonts w:eastAsia="Tahoma" w:cs="Tahoma"/>
          <w:lang w:val="en-GB"/>
        </w:rPr>
        <w:t xml:space="preserve"> that arrive at the CMB</w:t>
      </w:r>
      <w:r w:rsidR="008F0B25" w:rsidRPr="006924D2">
        <w:rPr>
          <w:rFonts w:eastAsia="Tahoma" w:cs="Tahoma"/>
          <w:lang w:val="en-GB"/>
        </w:rPr>
        <w:t xml:space="preserve">, associated under ‘assault’ as acts of violence committed under different motives and circumstances.  </w:t>
      </w:r>
    </w:p>
    <w:p w14:paraId="5DE0E548" w14:textId="77777777" w:rsidR="0015349B" w:rsidRPr="006924D2" w:rsidRDefault="0015349B" w:rsidP="00DC6578">
      <w:pPr>
        <w:spacing w:after="0" w:line="288" w:lineRule="auto"/>
        <w:jc w:val="both"/>
        <w:rPr>
          <w:rFonts w:eastAsia="Tahoma" w:cs="Tahoma"/>
          <w:lang w:val="en-GB"/>
        </w:rPr>
      </w:pPr>
    </w:p>
    <w:p w14:paraId="3F8C42A5" w14:textId="793BD8FF" w:rsidR="009A7FEE" w:rsidRPr="006924D2" w:rsidRDefault="008F0B25" w:rsidP="00DC6578">
      <w:pPr>
        <w:spacing w:after="0" w:line="288" w:lineRule="auto"/>
        <w:jc w:val="both"/>
        <w:rPr>
          <w:rFonts w:eastAsia="Tahoma" w:cs="Tahoma"/>
          <w:lang w:val="en-GB"/>
        </w:rPr>
      </w:pPr>
      <w:r w:rsidRPr="006924D2">
        <w:rPr>
          <w:rFonts w:eastAsia="Tahoma" w:cs="Tahoma"/>
          <w:lang w:val="en-GB"/>
        </w:rPr>
        <w:t xml:space="preserve">The World Health </w:t>
      </w:r>
      <w:r w:rsidR="0015349B" w:rsidRPr="006924D2">
        <w:rPr>
          <w:rFonts w:eastAsia="Tahoma" w:cs="Tahoma"/>
          <w:lang w:val="en-GB"/>
        </w:rPr>
        <w:t xml:space="preserve">Organisation </w:t>
      </w:r>
      <w:r w:rsidRPr="006924D2">
        <w:rPr>
          <w:rFonts w:eastAsia="Tahoma" w:cs="Tahoma"/>
          <w:lang w:val="en-GB"/>
        </w:rPr>
        <w:t>defines violence as “</w:t>
      </w:r>
      <w:r w:rsidRPr="006924D2">
        <w:rPr>
          <w:rFonts w:eastAsia="Tahoma" w:cs="Tahoma"/>
          <w:i/>
          <w:iCs/>
          <w:lang w:val="en-GB"/>
        </w:rPr>
        <w:t>The intentional use of physical force or power, threatened or actual, against oneself, another person, or against a group or community that either results in or has a high likelihood of</w:t>
      </w:r>
      <w:r w:rsidR="00BC419A" w:rsidRPr="006924D2">
        <w:rPr>
          <w:rFonts w:eastAsia="Tahoma" w:cs="Tahoma"/>
          <w:i/>
          <w:iCs/>
          <w:lang w:val="en-GB"/>
        </w:rPr>
        <w:t xml:space="preserve"> </w:t>
      </w:r>
      <w:r w:rsidRPr="006924D2">
        <w:rPr>
          <w:rFonts w:eastAsia="Tahoma" w:cs="Tahoma"/>
          <w:i/>
          <w:iCs/>
          <w:lang w:val="en-GB"/>
        </w:rPr>
        <w:t>resulting in injury, death, psychological harm,</w:t>
      </w:r>
      <w:r w:rsidR="00BC419A" w:rsidRPr="006924D2">
        <w:rPr>
          <w:rFonts w:eastAsia="Tahoma" w:cs="Tahoma"/>
          <w:i/>
          <w:iCs/>
          <w:lang w:val="en-GB"/>
        </w:rPr>
        <w:t xml:space="preserve"> </w:t>
      </w:r>
      <w:r w:rsidRPr="006924D2">
        <w:rPr>
          <w:rFonts w:eastAsia="Tahoma" w:cs="Tahoma"/>
          <w:i/>
          <w:iCs/>
          <w:lang w:val="en-GB"/>
        </w:rPr>
        <w:t>maldevelopment or deprivation</w:t>
      </w:r>
      <w:r w:rsidRPr="006924D2">
        <w:rPr>
          <w:rFonts w:eastAsia="Tahoma" w:cs="Tahoma"/>
          <w:lang w:val="en-GB"/>
        </w:rPr>
        <w:t>” and researchers have often categorized such violence further into three major categories:</w:t>
      </w:r>
      <w:r w:rsidR="00B376F3" w:rsidRPr="006924D2">
        <w:rPr>
          <w:rFonts w:eastAsia="Tahoma" w:cs="Tahoma"/>
          <w:lang w:val="en-GB"/>
        </w:rPr>
        <w:t xml:space="preserve"> (Dahlberg, Etienne, Mercy and Zwi</w:t>
      </w:r>
      <w:r w:rsidR="00C170C3" w:rsidRPr="006924D2">
        <w:rPr>
          <w:rFonts w:eastAsia="Tahoma" w:cs="Tahoma"/>
          <w:lang w:val="en-GB"/>
        </w:rPr>
        <w:t>,2002</w:t>
      </w:r>
      <w:r w:rsidR="00B376F3" w:rsidRPr="006924D2">
        <w:rPr>
          <w:rFonts w:eastAsia="Tahoma" w:cs="Tahoma"/>
          <w:lang w:val="en-GB"/>
        </w:rPr>
        <w:t>)</w:t>
      </w:r>
    </w:p>
    <w:p w14:paraId="02E58E75" w14:textId="1ABF3C9F" w:rsidR="009A7FEE" w:rsidRPr="006924D2" w:rsidRDefault="008F0B25" w:rsidP="0015349B">
      <w:pPr>
        <w:spacing w:after="0" w:line="288" w:lineRule="auto"/>
        <w:ind w:left="284" w:hanging="284"/>
        <w:jc w:val="both"/>
        <w:rPr>
          <w:rFonts w:eastAsia="Tahoma" w:cs="Tahoma"/>
          <w:lang w:val="en-GB"/>
        </w:rPr>
      </w:pPr>
      <w:r w:rsidRPr="006924D2">
        <w:rPr>
          <w:rFonts w:eastAsia="Tahoma" w:cs="Tahoma"/>
          <w:b/>
          <w:bCs/>
          <w:lang w:val="en-GB"/>
        </w:rPr>
        <w:t>1) Self-directed Violence</w:t>
      </w:r>
      <w:r w:rsidRPr="006924D2">
        <w:rPr>
          <w:rFonts w:eastAsia="Tahoma" w:cs="Tahoma"/>
          <w:lang w:val="en-GB"/>
        </w:rPr>
        <w:t xml:space="preserve"> </w:t>
      </w:r>
      <w:r w:rsidR="0015349B" w:rsidRPr="006924D2">
        <w:rPr>
          <w:rFonts w:eastAsia="Tahoma" w:cs="Tahoma"/>
          <w:lang w:val="en-GB"/>
        </w:rPr>
        <w:t xml:space="preserve">- </w:t>
      </w:r>
      <w:r w:rsidRPr="006924D2">
        <w:rPr>
          <w:rFonts w:eastAsia="Tahoma" w:cs="Tahoma"/>
          <w:lang w:val="en-GB"/>
        </w:rPr>
        <w:t>This category refers to self-directed violence in the form of suicide and self-harm</w:t>
      </w:r>
      <w:r w:rsidR="0015349B" w:rsidRPr="006924D2">
        <w:rPr>
          <w:rFonts w:eastAsia="Tahoma" w:cs="Tahoma"/>
          <w:lang w:val="en-GB"/>
        </w:rPr>
        <w:t>.</w:t>
      </w:r>
    </w:p>
    <w:p w14:paraId="3B96E22A" w14:textId="14D7780A" w:rsidR="009A7FEE" w:rsidRPr="006924D2" w:rsidRDefault="008F0B25" w:rsidP="00DC6578">
      <w:pPr>
        <w:spacing w:after="0" w:line="288" w:lineRule="auto"/>
        <w:jc w:val="both"/>
        <w:rPr>
          <w:rFonts w:eastAsia="Tahoma" w:cs="Tahoma"/>
          <w:lang w:val="en-GB"/>
        </w:rPr>
      </w:pPr>
      <w:r w:rsidRPr="006924D2">
        <w:rPr>
          <w:rFonts w:eastAsia="Tahoma" w:cs="Tahoma"/>
          <w:b/>
          <w:bCs/>
          <w:lang w:val="en-GB"/>
        </w:rPr>
        <w:t>2)Interpersonal Violence -</w:t>
      </w:r>
      <w:r w:rsidRPr="006924D2">
        <w:rPr>
          <w:rFonts w:eastAsia="Tahoma" w:cs="Tahoma"/>
          <w:lang w:val="en-GB"/>
        </w:rPr>
        <w:t xml:space="preserve"> Interpersonal violence can either refer to</w:t>
      </w:r>
      <w:r w:rsidR="0015349B" w:rsidRPr="006924D2">
        <w:rPr>
          <w:rFonts w:eastAsia="Tahoma" w:cs="Tahoma"/>
          <w:lang w:val="en-GB"/>
        </w:rPr>
        <w:t>:</w:t>
      </w:r>
      <w:r w:rsidRPr="006924D2">
        <w:rPr>
          <w:rFonts w:eastAsia="Tahoma" w:cs="Tahoma"/>
          <w:lang w:val="en-GB"/>
        </w:rPr>
        <w:t xml:space="preserve"> </w:t>
      </w:r>
    </w:p>
    <w:p w14:paraId="266F3FED" w14:textId="35855111" w:rsidR="009A7FEE" w:rsidRPr="006924D2" w:rsidRDefault="008F0B25" w:rsidP="00DC6578">
      <w:pPr>
        <w:pStyle w:val="ListParagraph"/>
        <w:numPr>
          <w:ilvl w:val="0"/>
          <w:numId w:val="2"/>
        </w:numPr>
        <w:spacing w:after="0" w:line="288" w:lineRule="auto"/>
        <w:jc w:val="both"/>
        <w:rPr>
          <w:rFonts w:eastAsia="Tahoma" w:cs="Tahoma"/>
          <w:lang w:val="en-GB"/>
        </w:rPr>
      </w:pPr>
      <w:r w:rsidRPr="006924D2">
        <w:rPr>
          <w:rFonts w:eastAsia="Tahoma" w:cs="Tahoma"/>
          <w:lang w:val="en-GB"/>
        </w:rPr>
        <w:t xml:space="preserve">Family and </w:t>
      </w:r>
      <w:r w:rsidR="0015349B" w:rsidRPr="006924D2">
        <w:rPr>
          <w:rFonts w:eastAsia="Tahoma" w:cs="Tahoma"/>
          <w:lang w:val="en-GB"/>
        </w:rPr>
        <w:t>i</w:t>
      </w:r>
      <w:r w:rsidRPr="006924D2">
        <w:rPr>
          <w:rFonts w:eastAsia="Tahoma" w:cs="Tahoma"/>
          <w:lang w:val="en-GB"/>
        </w:rPr>
        <w:t>ntimate partner violence</w:t>
      </w:r>
    </w:p>
    <w:p w14:paraId="14F42956" w14:textId="5683C095" w:rsidR="009A7FEE" w:rsidRPr="006924D2" w:rsidRDefault="008F0B25" w:rsidP="00DC6578">
      <w:pPr>
        <w:pStyle w:val="ListParagraph"/>
        <w:numPr>
          <w:ilvl w:val="0"/>
          <w:numId w:val="2"/>
        </w:numPr>
        <w:spacing w:after="0" w:line="288" w:lineRule="auto"/>
        <w:jc w:val="both"/>
        <w:rPr>
          <w:rFonts w:eastAsia="Tahoma" w:cs="Tahoma"/>
          <w:lang w:val="en-GB"/>
        </w:rPr>
      </w:pPr>
      <w:r w:rsidRPr="006924D2">
        <w:rPr>
          <w:rFonts w:eastAsia="Tahoma" w:cs="Tahoma"/>
          <w:lang w:val="en-GB"/>
        </w:rPr>
        <w:t xml:space="preserve">Community </w:t>
      </w:r>
      <w:r w:rsidR="0015349B" w:rsidRPr="006924D2">
        <w:rPr>
          <w:rFonts w:eastAsia="Tahoma" w:cs="Tahoma"/>
          <w:lang w:val="en-GB"/>
        </w:rPr>
        <w:t>v</w:t>
      </w:r>
      <w:r w:rsidRPr="006924D2">
        <w:rPr>
          <w:rFonts w:eastAsia="Tahoma" w:cs="Tahoma"/>
          <w:lang w:val="en-GB"/>
        </w:rPr>
        <w:t>iolence (violence committed by individuals who may not necessarily known to each other)</w:t>
      </w:r>
    </w:p>
    <w:p w14:paraId="75E29198" w14:textId="22716DEA" w:rsidR="009A7FEE" w:rsidRPr="006924D2" w:rsidRDefault="008F0B25" w:rsidP="0015349B">
      <w:pPr>
        <w:spacing w:after="0" w:line="288" w:lineRule="auto"/>
        <w:ind w:left="284" w:hanging="284"/>
        <w:jc w:val="both"/>
        <w:rPr>
          <w:rFonts w:eastAsia="Tahoma" w:cs="Tahoma"/>
          <w:lang w:val="en-GB"/>
        </w:rPr>
      </w:pPr>
      <w:r w:rsidRPr="006924D2">
        <w:rPr>
          <w:rFonts w:eastAsia="Tahoma" w:cs="Tahoma"/>
          <w:b/>
          <w:bCs/>
          <w:lang w:val="en-GB"/>
        </w:rPr>
        <w:t>3) Collective Violence</w:t>
      </w:r>
      <w:r w:rsidR="0015349B" w:rsidRPr="006924D2">
        <w:rPr>
          <w:rFonts w:eastAsia="Tahoma" w:cs="Tahoma"/>
          <w:b/>
          <w:bCs/>
          <w:lang w:val="en-GB"/>
        </w:rPr>
        <w:t xml:space="preserve"> -</w:t>
      </w:r>
      <w:r w:rsidRPr="006924D2">
        <w:rPr>
          <w:rFonts w:eastAsia="Tahoma" w:cs="Tahoma"/>
          <w:lang w:val="en-GB"/>
        </w:rPr>
        <w:t xml:space="preserve"> </w:t>
      </w:r>
      <w:r w:rsidR="0015349B" w:rsidRPr="006924D2">
        <w:rPr>
          <w:rFonts w:eastAsia="Tahoma" w:cs="Tahoma"/>
          <w:lang w:val="en-GB"/>
        </w:rPr>
        <w:t xml:space="preserve">Collective </w:t>
      </w:r>
      <w:r w:rsidRPr="006924D2">
        <w:rPr>
          <w:rFonts w:eastAsia="Tahoma" w:cs="Tahoma"/>
          <w:lang w:val="en-GB"/>
        </w:rPr>
        <w:t xml:space="preserve">violence can be perpetuated by relatively larger groups, committing acts of violence through economic, political or other social means.  </w:t>
      </w:r>
    </w:p>
    <w:p w14:paraId="0FF86DC1" w14:textId="749268CB" w:rsidR="009A7FEE" w:rsidRPr="006924D2" w:rsidRDefault="008F0B25" w:rsidP="00DC6578">
      <w:pPr>
        <w:spacing w:after="0" w:line="288" w:lineRule="auto"/>
        <w:jc w:val="both"/>
        <w:rPr>
          <w:rFonts w:eastAsia="Tahoma" w:cs="Tahoma"/>
          <w:lang w:val="en-GB"/>
        </w:rPr>
      </w:pPr>
      <w:r w:rsidRPr="006924D2">
        <w:rPr>
          <w:rFonts w:eastAsia="Tahoma" w:cs="Tahoma"/>
          <w:lang w:val="en-GB"/>
        </w:rPr>
        <w:t>This particular classification framework allows us to look at the cases that were brought to the mediation boards, covered in our sample, under the rubric of “assault” and help unpack the complex web of socio-economic factors that contribute to the prevalence of violent behavio</w:t>
      </w:r>
      <w:r w:rsidR="006924D2">
        <w:rPr>
          <w:rFonts w:eastAsia="Tahoma" w:cs="Tahoma"/>
          <w:lang w:val="en-GB"/>
        </w:rPr>
        <w:t>u</w:t>
      </w:r>
      <w:r w:rsidRPr="006924D2">
        <w:rPr>
          <w:rFonts w:eastAsia="Tahoma" w:cs="Tahoma"/>
          <w:lang w:val="en-GB"/>
        </w:rPr>
        <w:t xml:space="preserve">r. </w:t>
      </w:r>
    </w:p>
    <w:p w14:paraId="67BFB6D5" w14:textId="77777777" w:rsidR="0015349B" w:rsidRPr="006924D2" w:rsidRDefault="0015349B" w:rsidP="00DC6578">
      <w:pPr>
        <w:spacing w:after="0" w:line="288" w:lineRule="auto"/>
        <w:jc w:val="both"/>
        <w:rPr>
          <w:rFonts w:eastAsia="Tahoma" w:cs="Tahoma"/>
          <w:lang w:val="en-GB"/>
        </w:rPr>
      </w:pPr>
    </w:p>
    <w:p w14:paraId="48975091" w14:textId="454C1D83" w:rsidR="009A7FEE" w:rsidRPr="006924D2" w:rsidRDefault="008F0B25" w:rsidP="00DC6578">
      <w:pPr>
        <w:spacing w:after="0" w:line="288" w:lineRule="auto"/>
        <w:jc w:val="both"/>
        <w:rPr>
          <w:rFonts w:eastAsia="Tahoma" w:cs="Tahoma"/>
          <w:lang w:val="en-GB"/>
        </w:rPr>
      </w:pPr>
      <w:r w:rsidRPr="006924D2">
        <w:rPr>
          <w:rFonts w:eastAsia="Tahoma" w:cs="Tahoma"/>
          <w:lang w:val="en-GB"/>
        </w:rPr>
        <w:lastRenderedPageBreak/>
        <w:t xml:space="preserve">It would be unfair to paint a picture of the Monaragala district as being somehow more violent than other districts in the country. However, police statistics obtained from police records indicate that the Monaragala Police Division, per capita, </w:t>
      </w:r>
      <w:r w:rsidR="0015349B" w:rsidRPr="006924D2">
        <w:rPr>
          <w:rFonts w:eastAsia="Tahoma" w:cs="Tahoma"/>
          <w:lang w:val="en-GB"/>
        </w:rPr>
        <w:t>has</w:t>
      </w:r>
      <w:r w:rsidRPr="006924D2">
        <w:rPr>
          <w:rFonts w:eastAsia="Tahoma" w:cs="Tahoma"/>
          <w:lang w:val="en-GB"/>
        </w:rPr>
        <w:t xml:space="preserve"> a high incidence of recorded criminal acts in certain categories in comparison to districts with larger populations. For the year ending in 2015, certain recorded cases stand out at alarmingly high rates such as, ‘statutory rape of women under 16 years of age’ of which fifty-six cases were reported, with only Anuradhapura (107), Ratnapura (65) and, Tangalle</w:t>
      </w:r>
      <w:r w:rsidR="00C838BC" w:rsidRPr="006924D2">
        <w:rPr>
          <w:rFonts w:eastAsia="Tahoma" w:cs="Tahoma"/>
          <w:lang w:val="en-GB"/>
        </w:rPr>
        <w:t xml:space="preserve"> (74) presenting higher figures </w:t>
      </w:r>
      <w:r w:rsidR="00384C78" w:rsidRPr="006924D2">
        <w:rPr>
          <w:rFonts w:eastAsia="Tahoma" w:cs="Tahoma"/>
          <w:lang w:val="en-GB"/>
        </w:rPr>
        <w:t>(Crime Abstract</w:t>
      </w:r>
      <w:r w:rsidR="00EE247C" w:rsidRPr="006924D2">
        <w:rPr>
          <w:rFonts w:eastAsia="Tahoma" w:cs="Tahoma"/>
          <w:lang w:val="en-GB"/>
        </w:rPr>
        <w:t>,</w:t>
      </w:r>
      <w:r w:rsidR="00384C78" w:rsidRPr="006924D2">
        <w:rPr>
          <w:rFonts w:eastAsia="Tahoma" w:cs="Tahoma"/>
          <w:lang w:val="en-GB"/>
        </w:rPr>
        <w:t xml:space="preserve"> 2015)</w:t>
      </w:r>
      <w:r w:rsidR="00C838BC" w:rsidRPr="006924D2">
        <w:rPr>
          <w:rFonts w:eastAsia="Tahoma" w:cs="Tahoma"/>
          <w:lang w:val="en-GB"/>
        </w:rPr>
        <w:t>.</w:t>
      </w:r>
      <w:r w:rsidRPr="006924D2">
        <w:rPr>
          <w:rFonts w:eastAsia="Tahoma" w:cs="Tahoma"/>
          <w:lang w:val="en-GB"/>
        </w:rPr>
        <w:t xml:space="preserve"> And as with criminal offences of this nature, when gender-based violence is concerned, it is quite certain that the number of actual incidents </w:t>
      </w:r>
      <w:r w:rsidR="008D746C" w:rsidRPr="006924D2">
        <w:rPr>
          <w:rFonts w:eastAsia="Tahoma" w:cs="Tahoma"/>
          <w:lang w:val="en-GB"/>
        </w:rPr>
        <w:t xml:space="preserve">would </w:t>
      </w:r>
      <w:r w:rsidRPr="006924D2">
        <w:rPr>
          <w:rFonts w:eastAsia="Tahoma" w:cs="Tahoma"/>
          <w:lang w:val="en-GB"/>
        </w:rPr>
        <w:t>be significantly higher than the official figures, especially by law-enforcement agencies such as the police.</w:t>
      </w:r>
      <w:r w:rsidR="00203E91" w:rsidRPr="006924D2">
        <w:rPr>
          <w:rFonts w:eastAsia="Tahoma" w:cs="Tahoma"/>
          <w:lang w:val="en-GB"/>
        </w:rPr>
        <w:t xml:space="preserve"> (Kodikara and Piyadasa, 2012)</w:t>
      </w:r>
      <w:r w:rsidR="008D746C" w:rsidRPr="006924D2">
        <w:rPr>
          <w:rFonts w:eastAsia="Tahoma" w:cs="Tahoma"/>
          <w:lang w:val="en-GB"/>
        </w:rPr>
        <w:t>.</w:t>
      </w:r>
      <w:r w:rsidRPr="006924D2">
        <w:rPr>
          <w:rFonts w:eastAsia="Tahoma" w:cs="Tahoma"/>
          <w:lang w:val="en-GB"/>
        </w:rPr>
        <w:t xml:space="preserve"> </w:t>
      </w:r>
    </w:p>
    <w:p w14:paraId="2CA486B6" w14:textId="77777777" w:rsidR="008D746C" w:rsidRPr="006924D2" w:rsidRDefault="008D746C" w:rsidP="00DC6578">
      <w:pPr>
        <w:spacing w:after="0" w:line="288" w:lineRule="auto"/>
        <w:jc w:val="both"/>
        <w:rPr>
          <w:rFonts w:eastAsia="Tahoma" w:cs="Tahoma"/>
          <w:lang w:val="en-GB"/>
        </w:rPr>
      </w:pPr>
    </w:p>
    <w:p w14:paraId="1FB1D729" w14:textId="1B26D330" w:rsidR="00384C78" w:rsidRPr="006924D2" w:rsidRDefault="008F0B25" w:rsidP="00DC6578">
      <w:pPr>
        <w:spacing w:after="0" w:line="288" w:lineRule="auto"/>
        <w:jc w:val="both"/>
        <w:rPr>
          <w:rFonts w:eastAsia="Tahoma" w:cs="Tahoma"/>
          <w:lang w:val="en-GB"/>
        </w:rPr>
      </w:pPr>
      <w:r w:rsidRPr="006924D2">
        <w:rPr>
          <w:rFonts w:eastAsia="Tahoma" w:cs="Tahoma"/>
          <w:lang w:val="en-GB"/>
        </w:rPr>
        <w:t xml:space="preserve">Even though, since independence virtually no part of Sri Lanka has been left untouched by some form of political violence, Monaragala was badly affected by the political violence of the late-1980s, where perpetrators included various </w:t>
      </w:r>
      <w:r w:rsidR="00C04A8A">
        <w:rPr>
          <w:rFonts w:eastAsia="Tahoma" w:cs="Tahoma"/>
          <w:lang w:val="en-GB"/>
        </w:rPr>
        <w:t>S</w:t>
      </w:r>
      <w:r w:rsidR="00C04A8A" w:rsidRPr="006924D2">
        <w:rPr>
          <w:rFonts w:eastAsia="Tahoma" w:cs="Tahoma"/>
          <w:lang w:val="en-GB"/>
        </w:rPr>
        <w:t xml:space="preserve">tate </w:t>
      </w:r>
      <w:r w:rsidRPr="006924D2">
        <w:rPr>
          <w:rFonts w:eastAsia="Tahoma" w:cs="Tahoma"/>
          <w:lang w:val="en-GB"/>
        </w:rPr>
        <w:t xml:space="preserve">agencies such as the special task forces (STF) and numerous pro-government paramilitary groups in addition to various crimes committed by the </w:t>
      </w:r>
      <w:r w:rsidRPr="006924D2">
        <w:rPr>
          <w:rFonts w:eastAsia="Tahoma" w:cs="Tahoma"/>
          <w:i/>
          <w:iCs/>
          <w:lang w:val="en-GB"/>
        </w:rPr>
        <w:t>Janatha</w:t>
      </w:r>
      <w:r w:rsidR="00BC419A" w:rsidRPr="006924D2">
        <w:rPr>
          <w:rFonts w:eastAsia="Tahoma" w:cs="Tahoma"/>
          <w:i/>
          <w:iCs/>
          <w:lang w:val="en-GB"/>
        </w:rPr>
        <w:t xml:space="preserve"> </w:t>
      </w:r>
      <w:r w:rsidRPr="006924D2">
        <w:rPr>
          <w:rFonts w:eastAsia="Tahoma" w:cs="Tahoma"/>
          <w:i/>
          <w:iCs/>
          <w:lang w:val="en-GB"/>
        </w:rPr>
        <w:t>Vimukthi</w:t>
      </w:r>
      <w:r w:rsidR="00BC419A" w:rsidRPr="006924D2">
        <w:rPr>
          <w:rFonts w:eastAsia="Tahoma" w:cs="Tahoma"/>
          <w:i/>
          <w:iCs/>
          <w:lang w:val="en-GB"/>
        </w:rPr>
        <w:t xml:space="preserve"> </w:t>
      </w:r>
      <w:r w:rsidR="00C838BC" w:rsidRPr="006924D2">
        <w:rPr>
          <w:rFonts w:eastAsia="Tahoma" w:cs="Tahoma"/>
          <w:i/>
          <w:iCs/>
          <w:lang w:val="en-GB"/>
        </w:rPr>
        <w:t>Peramuna (JVP)</w:t>
      </w:r>
      <w:r w:rsidR="00C838BC" w:rsidRPr="006924D2">
        <w:rPr>
          <w:rFonts w:eastAsia="Tahoma" w:cs="Tahoma"/>
          <w:lang w:val="en-GB"/>
        </w:rPr>
        <w:t xml:space="preserve"> </w:t>
      </w:r>
      <w:r w:rsidR="00384C78" w:rsidRPr="006924D2">
        <w:rPr>
          <w:rFonts w:eastAsia="Tahoma" w:cs="Tahoma"/>
          <w:lang w:val="en-GB"/>
        </w:rPr>
        <w:t>(Desilva</w:t>
      </w:r>
      <w:r w:rsidR="00C838BC" w:rsidRPr="006924D2">
        <w:rPr>
          <w:rFonts w:eastAsia="Tahoma" w:cs="Tahoma"/>
          <w:lang w:val="en-GB"/>
        </w:rPr>
        <w:t>,</w:t>
      </w:r>
      <w:r w:rsidR="009C769B" w:rsidRPr="006924D2">
        <w:rPr>
          <w:rFonts w:eastAsia="Tahoma" w:cs="Tahoma"/>
          <w:lang w:val="en-GB"/>
        </w:rPr>
        <w:t>2005 p.533</w:t>
      </w:r>
      <w:r w:rsidR="00384C78" w:rsidRPr="006924D2">
        <w:rPr>
          <w:rFonts w:eastAsia="Tahoma" w:cs="Tahoma"/>
          <w:lang w:val="en-GB"/>
        </w:rPr>
        <w:t>).</w:t>
      </w:r>
    </w:p>
    <w:p w14:paraId="3ED0BF6C" w14:textId="77777777" w:rsidR="008D746C" w:rsidRPr="006924D2" w:rsidRDefault="008D746C" w:rsidP="00DC6578">
      <w:pPr>
        <w:spacing w:after="0" w:line="288" w:lineRule="auto"/>
        <w:jc w:val="both"/>
        <w:rPr>
          <w:rFonts w:eastAsia="Tahoma" w:cs="Tahoma"/>
          <w:lang w:val="en-GB"/>
        </w:rPr>
      </w:pPr>
    </w:p>
    <w:p w14:paraId="6C207713" w14:textId="7B5D180B" w:rsidR="008D746C" w:rsidRPr="006924D2" w:rsidRDefault="008F0B25" w:rsidP="00DC6578">
      <w:pPr>
        <w:spacing w:after="0" w:line="288" w:lineRule="auto"/>
        <w:jc w:val="both"/>
        <w:rPr>
          <w:rFonts w:eastAsia="Tahoma" w:cs="Tahoma"/>
          <w:lang w:val="en-GB"/>
        </w:rPr>
      </w:pPr>
      <w:r w:rsidRPr="006924D2">
        <w:rPr>
          <w:rFonts w:eastAsia="Tahoma" w:cs="Tahoma"/>
          <w:lang w:val="en-GB"/>
        </w:rPr>
        <w:t>In the current context, Monaragala has a fair number of army veterans residing in the area, and it is unclear how much the psychological impacts of war</w:t>
      </w:r>
      <w:r w:rsidR="00BC419A" w:rsidRPr="006924D2">
        <w:rPr>
          <w:rFonts w:eastAsia="Tahoma" w:cs="Tahoma"/>
          <w:lang w:val="en-GB"/>
        </w:rPr>
        <w:t xml:space="preserve"> </w:t>
      </w:r>
      <w:r w:rsidR="008D746C" w:rsidRPr="006924D2">
        <w:rPr>
          <w:rFonts w:eastAsia="Tahoma" w:cs="Tahoma"/>
          <w:lang w:val="en-GB"/>
        </w:rPr>
        <w:t xml:space="preserve">have </w:t>
      </w:r>
      <w:r w:rsidRPr="006924D2">
        <w:rPr>
          <w:rFonts w:eastAsia="Tahoma" w:cs="Tahoma"/>
          <w:lang w:val="en-GB"/>
        </w:rPr>
        <w:t>affect</w:t>
      </w:r>
      <w:r w:rsidR="008D746C" w:rsidRPr="006924D2">
        <w:rPr>
          <w:rFonts w:eastAsia="Tahoma" w:cs="Tahoma"/>
          <w:lang w:val="en-GB"/>
        </w:rPr>
        <w:t>ed</w:t>
      </w:r>
      <w:r w:rsidRPr="006924D2">
        <w:rPr>
          <w:rFonts w:eastAsia="Tahoma" w:cs="Tahoma"/>
          <w:lang w:val="en-GB"/>
        </w:rPr>
        <w:t xml:space="preserve"> their daily lives and how it affects their relationships with other people</w:t>
      </w:r>
      <w:r w:rsidR="0097549E" w:rsidRPr="006924D2">
        <w:rPr>
          <w:rFonts w:eastAsia="Tahoma" w:cs="Tahoma"/>
          <w:lang w:val="en-GB"/>
        </w:rPr>
        <w:t xml:space="preserve"> (</w:t>
      </w:r>
      <w:r w:rsidR="00630A1B" w:rsidRPr="006924D2">
        <w:rPr>
          <w:rFonts w:eastAsia="Tahoma" w:cs="Tahoma"/>
          <w:lang w:val="en-GB"/>
        </w:rPr>
        <w:t>Mental Health Issues of SL Military</w:t>
      </w:r>
      <w:r w:rsidR="00203E91" w:rsidRPr="006924D2">
        <w:rPr>
          <w:rFonts w:eastAsia="Tahoma" w:cs="Tahoma"/>
          <w:lang w:val="en-GB"/>
        </w:rPr>
        <w:t>, 2014</w:t>
      </w:r>
      <w:r w:rsidR="00630A1B" w:rsidRPr="006924D2">
        <w:rPr>
          <w:rFonts w:eastAsia="Tahoma" w:cs="Tahoma"/>
          <w:lang w:val="en-GB"/>
        </w:rPr>
        <w:t>).</w:t>
      </w:r>
      <w:r w:rsidRPr="006924D2">
        <w:rPr>
          <w:rFonts w:eastAsia="Tahoma" w:cs="Tahoma"/>
          <w:lang w:val="en-GB"/>
        </w:rPr>
        <w:t xml:space="preserve"> These issues may manifest themselves in various other forms, such as acts of random violence perpetrated under the guise of extreme nationalism. While interviewing a disputant, a three-wheel taxi-driver and a member of the Tamil community in Monaragala, </w:t>
      </w:r>
      <w:r w:rsidR="008D746C" w:rsidRPr="006924D2">
        <w:rPr>
          <w:rFonts w:eastAsia="Tahoma" w:cs="Tahoma"/>
          <w:lang w:val="en-GB"/>
        </w:rPr>
        <w:t xml:space="preserve">the disputant </w:t>
      </w:r>
      <w:r w:rsidRPr="006924D2">
        <w:rPr>
          <w:rFonts w:eastAsia="Tahoma" w:cs="Tahoma"/>
          <w:lang w:val="en-GB"/>
        </w:rPr>
        <w:t>indicated these issues always remain under the radar and later recalled an incident, where an army deserter had thrown a live grenade near a Tamil community and caused bodily harm to a number of people.</w:t>
      </w:r>
    </w:p>
    <w:p w14:paraId="6FFAA124" w14:textId="34850C50" w:rsidR="009A7FEE" w:rsidRPr="006924D2" w:rsidRDefault="008F0B25" w:rsidP="00DC6578">
      <w:pPr>
        <w:spacing w:after="0" w:line="288" w:lineRule="auto"/>
        <w:jc w:val="both"/>
        <w:rPr>
          <w:rFonts w:eastAsia="Tahoma" w:cs="Tahoma"/>
          <w:lang w:val="en-GB"/>
        </w:rPr>
      </w:pPr>
      <w:r w:rsidRPr="006924D2">
        <w:rPr>
          <w:rFonts w:eastAsia="Tahoma" w:cs="Tahoma"/>
          <w:lang w:val="en-GB"/>
        </w:rPr>
        <w:t xml:space="preserve"> </w:t>
      </w:r>
    </w:p>
    <w:p w14:paraId="7D04D371" w14:textId="3D705EE0" w:rsidR="00AA44FD" w:rsidRPr="006924D2" w:rsidRDefault="00AA44FD" w:rsidP="00DC6578">
      <w:pPr>
        <w:spacing w:after="0" w:line="288" w:lineRule="auto"/>
        <w:jc w:val="both"/>
        <w:rPr>
          <w:rFonts w:eastAsia="Tahoma" w:cs="Tahoma"/>
          <w:i/>
          <w:iCs/>
          <w:lang w:val="en-GB"/>
        </w:rPr>
      </w:pPr>
      <w:r w:rsidRPr="006924D2">
        <w:rPr>
          <w:rFonts w:eastAsia="Tahoma" w:cs="Tahoma"/>
          <w:lang w:val="en-GB"/>
        </w:rPr>
        <w:t>Furthermore, t</w:t>
      </w:r>
      <w:r w:rsidR="00700E2C" w:rsidRPr="006924D2">
        <w:rPr>
          <w:rFonts w:eastAsia="Tahoma" w:cs="Tahoma"/>
          <w:lang w:val="en-GB"/>
        </w:rPr>
        <w:t>he economic instability of many of the residents in Monaragala</w:t>
      </w:r>
      <w:r w:rsidR="00421497" w:rsidRPr="006924D2">
        <w:rPr>
          <w:rFonts w:eastAsia="Tahoma" w:cs="Tahoma"/>
          <w:lang w:val="en-GB"/>
        </w:rPr>
        <w:t>,</w:t>
      </w:r>
      <w:r w:rsidR="00700E2C" w:rsidRPr="006924D2">
        <w:rPr>
          <w:rFonts w:eastAsia="Tahoma" w:cs="Tahoma"/>
          <w:lang w:val="en-GB"/>
        </w:rPr>
        <w:t xml:space="preserve"> has compounded these social problems</w:t>
      </w:r>
      <w:r w:rsidR="00C97D4F" w:rsidRPr="006924D2">
        <w:rPr>
          <w:rFonts w:eastAsia="Tahoma" w:cs="Tahoma"/>
          <w:lang w:val="en-GB"/>
        </w:rPr>
        <w:t>.</w:t>
      </w:r>
      <w:r w:rsidR="0068078D" w:rsidRPr="006924D2">
        <w:rPr>
          <w:rFonts w:eastAsia="Tahoma" w:cs="Tahoma"/>
          <w:lang w:val="en-GB"/>
        </w:rPr>
        <w:t xml:space="preserve"> </w:t>
      </w:r>
      <w:r w:rsidRPr="006924D2">
        <w:rPr>
          <w:rFonts w:eastAsia="Tahoma" w:cs="Tahoma"/>
          <w:lang w:val="en-GB"/>
        </w:rPr>
        <w:t>During a KPI conducted with an officer in th</w:t>
      </w:r>
      <w:r w:rsidR="003F33AF" w:rsidRPr="006924D2">
        <w:rPr>
          <w:rFonts w:eastAsia="Tahoma" w:cs="Tahoma"/>
          <w:lang w:val="en-GB"/>
        </w:rPr>
        <w:t>e Monaragala DS Division</w:t>
      </w:r>
      <w:r w:rsidRPr="006924D2">
        <w:rPr>
          <w:rFonts w:eastAsia="Tahoma" w:cs="Tahoma"/>
          <w:lang w:val="en-GB"/>
        </w:rPr>
        <w:t>, he had the following to say about the nature of the social problems, “</w:t>
      </w:r>
      <w:r w:rsidRPr="006924D2">
        <w:rPr>
          <w:rFonts w:eastAsia="Tahoma" w:cs="Tahoma"/>
          <w:i/>
          <w:iCs/>
          <w:lang w:val="en-GB"/>
        </w:rPr>
        <w:t>There are social problems such as under age marriages, broken families –</w:t>
      </w:r>
      <w:r w:rsidR="008D746C" w:rsidRPr="006924D2">
        <w:rPr>
          <w:rFonts w:eastAsia="Tahoma" w:cs="Tahoma"/>
          <w:i/>
          <w:iCs/>
          <w:lang w:val="en-GB"/>
        </w:rPr>
        <w:t xml:space="preserve"> </w:t>
      </w:r>
      <w:r w:rsidRPr="006924D2">
        <w:rPr>
          <w:rFonts w:eastAsia="Tahoma" w:cs="Tahoma"/>
          <w:i/>
          <w:iCs/>
          <w:lang w:val="en-GB"/>
        </w:rPr>
        <w:t>mainly happening due to young couples getting married and leaving in 2-3 years.  All of this affects children who are raised by single parents or abandoned altogether. Financial problems also result in many of the parents leaving the country for work in the Middle East. All of these factors cause the instability of young families”</w:t>
      </w:r>
      <w:r w:rsidR="008D746C" w:rsidRPr="006924D2">
        <w:rPr>
          <w:rFonts w:eastAsia="Tahoma" w:cs="Tahoma"/>
          <w:i/>
          <w:iCs/>
          <w:lang w:val="en-GB"/>
        </w:rPr>
        <w:t>.</w:t>
      </w:r>
    </w:p>
    <w:p w14:paraId="0CB62051" w14:textId="77777777" w:rsidR="008D746C" w:rsidRPr="006924D2" w:rsidRDefault="008D746C" w:rsidP="00DC6578">
      <w:pPr>
        <w:spacing w:after="0" w:line="288" w:lineRule="auto"/>
        <w:jc w:val="both"/>
        <w:rPr>
          <w:rFonts w:eastAsia="Tahoma" w:cs="Tahoma"/>
          <w:lang w:val="en-GB"/>
        </w:rPr>
      </w:pPr>
    </w:p>
    <w:p w14:paraId="3D308F83" w14:textId="1AF47B0A" w:rsidR="009A7FEE" w:rsidRPr="006924D2" w:rsidRDefault="008F0B25" w:rsidP="00DC6578">
      <w:pPr>
        <w:spacing w:after="0" w:line="288" w:lineRule="auto"/>
        <w:jc w:val="both"/>
        <w:rPr>
          <w:rStyle w:val="IntenseEmphasis"/>
          <w:rFonts w:eastAsia="Tahoma" w:cs="Tahoma"/>
          <w:b/>
          <w:bCs/>
          <w:lang w:val="en-GB"/>
        </w:rPr>
      </w:pPr>
      <w:r w:rsidRPr="006924D2">
        <w:rPr>
          <w:rStyle w:val="IntenseEmphasis"/>
          <w:rFonts w:eastAsia="Tahoma" w:cs="Tahoma"/>
          <w:b/>
          <w:bCs/>
          <w:lang w:val="en-GB"/>
        </w:rPr>
        <w:t xml:space="preserve">Bias, Corruption and Violence of Law </w:t>
      </w:r>
      <w:r w:rsidR="001D7ACB" w:rsidRPr="006924D2">
        <w:rPr>
          <w:rStyle w:val="IntenseEmphasis"/>
          <w:rFonts w:eastAsia="Tahoma" w:cs="Tahoma"/>
          <w:b/>
          <w:bCs/>
          <w:lang w:val="en-GB"/>
        </w:rPr>
        <w:t>E</w:t>
      </w:r>
      <w:r w:rsidRPr="006924D2">
        <w:rPr>
          <w:rStyle w:val="IntenseEmphasis"/>
          <w:rFonts w:eastAsia="Tahoma" w:cs="Tahoma"/>
          <w:b/>
          <w:bCs/>
          <w:lang w:val="en-GB"/>
        </w:rPr>
        <w:t>nforcement</w:t>
      </w:r>
    </w:p>
    <w:p w14:paraId="3F31C7A3" w14:textId="3B808A7D" w:rsidR="000B136F" w:rsidRPr="006924D2" w:rsidRDefault="008F0B25" w:rsidP="00DC6578">
      <w:pPr>
        <w:spacing w:after="0" w:line="288" w:lineRule="auto"/>
        <w:jc w:val="both"/>
        <w:rPr>
          <w:rFonts w:eastAsia="Tahoma" w:cs="Tahoma"/>
          <w:lang w:val="en-GB"/>
        </w:rPr>
      </w:pPr>
      <w:r w:rsidRPr="006924D2">
        <w:rPr>
          <w:rFonts w:eastAsia="Tahoma" w:cs="Tahoma"/>
          <w:lang w:val="en-GB"/>
        </w:rPr>
        <w:t>Many of the disputants, were unambiguous about behavio</w:t>
      </w:r>
      <w:r w:rsidR="008D746C" w:rsidRPr="006924D2">
        <w:rPr>
          <w:rFonts w:eastAsia="Tahoma" w:cs="Tahoma"/>
          <w:lang w:val="en-GB"/>
        </w:rPr>
        <w:t>u</w:t>
      </w:r>
      <w:r w:rsidRPr="006924D2">
        <w:rPr>
          <w:rFonts w:eastAsia="Tahoma" w:cs="Tahoma"/>
          <w:lang w:val="en-GB"/>
        </w:rPr>
        <w:t>ral</w:t>
      </w:r>
      <w:r w:rsidR="00876162" w:rsidRPr="006924D2">
        <w:rPr>
          <w:rFonts w:eastAsia="Tahoma" w:cs="Tahoma"/>
          <w:lang w:val="en-GB"/>
        </w:rPr>
        <w:t xml:space="preserve"> patterns</w:t>
      </w:r>
      <w:r w:rsidRPr="006924D2">
        <w:rPr>
          <w:rFonts w:eastAsia="Tahoma" w:cs="Tahoma"/>
          <w:lang w:val="en-GB"/>
        </w:rPr>
        <w:t xml:space="preserve"> and difference in attitude between officers in the </w:t>
      </w:r>
      <w:r w:rsidR="008D746C" w:rsidRPr="006924D2">
        <w:rPr>
          <w:rFonts w:eastAsia="Tahoma" w:cs="Tahoma"/>
          <w:lang w:val="en-GB"/>
        </w:rPr>
        <w:t>CMB</w:t>
      </w:r>
      <w:r w:rsidRPr="006924D2">
        <w:rPr>
          <w:rFonts w:eastAsia="Tahoma" w:cs="Tahoma"/>
          <w:lang w:val="en-GB"/>
        </w:rPr>
        <w:t xml:space="preserve">s and the </w:t>
      </w:r>
      <w:r w:rsidR="00446426">
        <w:rPr>
          <w:rFonts w:eastAsia="Tahoma" w:cs="Tahoma"/>
          <w:lang w:val="en-GB"/>
        </w:rPr>
        <w:t>p</w:t>
      </w:r>
      <w:r w:rsidRPr="006924D2">
        <w:rPr>
          <w:rFonts w:eastAsia="Tahoma" w:cs="Tahoma"/>
          <w:lang w:val="en-GB"/>
        </w:rPr>
        <w:t xml:space="preserve">olice officers. People often made statements such as </w:t>
      </w:r>
      <w:r w:rsidRPr="006924D2">
        <w:rPr>
          <w:rFonts w:eastAsia="Tahoma" w:cs="Tahoma"/>
          <w:i/>
          <w:iCs/>
          <w:lang w:val="en-GB"/>
        </w:rPr>
        <w:t>“The Mediation Board is a much better than the police station. We have an opportunity to talk about our issue whereas when you go to the police they won’t give you an opportunity talk and discuss. In addition, when you go to the police, other people will ask why you went to the police. Then you feel ashamed.”</w:t>
      </w:r>
      <w:r w:rsidRPr="006924D2">
        <w:rPr>
          <w:rFonts w:eastAsia="Tahoma" w:cs="Tahoma"/>
          <w:lang w:val="en-GB"/>
        </w:rPr>
        <w:t xml:space="preserve"> The last </w:t>
      </w:r>
      <w:r w:rsidRPr="006924D2">
        <w:rPr>
          <w:rFonts w:eastAsia="Tahoma" w:cs="Tahoma"/>
          <w:lang w:val="en-GB"/>
        </w:rPr>
        <w:lastRenderedPageBreak/>
        <w:t xml:space="preserve">point is important because external perceptions matter much more in rural communities, where interpersonal relations are closer and familiar. And in such a context, when the police visit a house even if it is to gather information, impressions can be created that someone must have done something wrong. </w:t>
      </w:r>
    </w:p>
    <w:p w14:paraId="5AA9289E" w14:textId="248A3762" w:rsidR="009A7FEE" w:rsidRPr="006924D2" w:rsidRDefault="000B136F" w:rsidP="00DC6578">
      <w:pPr>
        <w:spacing w:after="0" w:line="288" w:lineRule="auto"/>
        <w:jc w:val="both"/>
        <w:rPr>
          <w:rFonts w:eastAsia="Tahoma" w:cs="Tahoma"/>
          <w:lang w:val="en-GB"/>
        </w:rPr>
      </w:pPr>
      <w:r w:rsidRPr="006924D2">
        <w:rPr>
          <w:rFonts w:eastAsia="Tahoma" w:cs="Tahoma"/>
          <w:lang w:val="en-GB"/>
        </w:rPr>
        <w:t>Looking at all the statements gathered, there was sufficient evidence to suggest that regarding attitudes people harbo</w:t>
      </w:r>
      <w:r w:rsidR="008D746C" w:rsidRPr="006924D2">
        <w:rPr>
          <w:rFonts w:eastAsia="Tahoma" w:cs="Tahoma"/>
          <w:lang w:val="en-GB"/>
        </w:rPr>
        <w:t>u</w:t>
      </w:r>
      <w:r w:rsidRPr="006924D2">
        <w:rPr>
          <w:rFonts w:eastAsia="Tahoma" w:cs="Tahoma"/>
          <w:lang w:val="en-GB"/>
        </w:rPr>
        <w:t>red towards the police, an overwhelming majority held negative ones and had only a modicum of faith in the agency’s integrity and efficaciousness. There were common complaints of corruption, intimidation, verbal abuse and charges of political manipulation. Our first experience and point of contact with the police during our research efforts began in the Bibile DS division during the initial scoping exercise, we conducted a KPI, at the police station, arranged through a referral from the local DS office. Judging by the body language and tone of voice used by local residents who were present, we could sense a high degree of anxiety, fear and subservience towards the police officers present at the station. We also felt that the officer, we spoke with changed his tone reflecting a degree of co-cooperativeness, when he found out that our meeting was referred and arranged by the Divisional Secretariat. What could be understood from such observations is that often what police authorities respect are hierarchical power structures and chains of command more than the welfare of ordinary citizens.</w:t>
      </w:r>
    </w:p>
    <w:p w14:paraId="657B730E" w14:textId="77777777" w:rsidR="008D746C" w:rsidRPr="006924D2" w:rsidRDefault="008D746C" w:rsidP="00DC6578">
      <w:pPr>
        <w:spacing w:after="0" w:line="288" w:lineRule="auto"/>
        <w:jc w:val="both"/>
        <w:rPr>
          <w:rFonts w:eastAsia="Tahoma" w:cs="Tahoma"/>
          <w:lang w:val="en-GB"/>
        </w:rPr>
      </w:pPr>
    </w:p>
    <w:p w14:paraId="292AFBC9" w14:textId="4D4DC423" w:rsidR="00EE247C" w:rsidRPr="006924D2"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i/>
          <w:iCs/>
          <w:lang w:val="en-GB"/>
        </w:rPr>
      </w:pPr>
      <w:r w:rsidRPr="006924D2">
        <w:rPr>
          <w:rFonts w:eastAsia="Tahoma" w:cs="Tahoma"/>
          <w:lang w:val="en-GB"/>
        </w:rPr>
        <w:t xml:space="preserve">Police corruption is something people are quite familiar with and have come to expect </w:t>
      </w:r>
      <w:r w:rsidR="002352B6" w:rsidRPr="006924D2">
        <w:rPr>
          <w:rFonts w:eastAsia="Tahoma" w:cs="Tahoma"/>
          <w:lang w:val="en-GB"/>
        </w:rPr>
        <w:t xml:space="preserve">from </w:t>
      </w:r>
      <w:r w:rsidRPr="006924D2">
        <w:rPr>
          <w:rFonts w:eastAsia="Tahoma" w:cs="Tahoma"/>
          <w:lang w:val="en-GB"/>
        </w:rPr>
        <w:t xml:space="preserve">the police.  One disputant who was involved with an ‘assault’ case involving another </w:t>
      </w:r>
      <w:r w:rsidR="00C1638E" w:rsidRPr="006924D2">
        <w:rPr>
          <w:rFonts w:eastAsia="Tahoma" w:cs="Tahoma"/>
          <w:lang w:val="en-GB"/>
        </w:rPr>
        <w:t>fellow village dweller,</w:t>
      </w:r>
      <w:r w:rsidRPr="006924D2">
        <w:rPr>
          <w:rFonts w:eastAsia="Tahoma" w:cs="Tahoma"/>
          <w:lang w:val="en-GB"/>
        </w:rPr>
        <w:t xml:space="preserve"> pointed out that in his case, even though he was not able to force a concession from the total compensation amount through the mediation process, he was still of the opinion that “</w:t>
      </w:r>
      <w:r w:rsidRPr="006924D2">
        <w:rPr>
          <w:rFonts w:eastAsia="Tahoma" w:cs="Tahoma"/>
          <w:i/>
          <w:iCs/>
          <w:lang w:val="en-GB"/>
        </w:rPr>
        <w:t xml:space="preserve">The Mediation Board did not take sides. The Monaragala </w:t>
      </w:r>
      <w:r w:rsidR="00446426">
        <w:rPr>
          <w:rFonts w:eastAsia="Tahoma" w:cs="Tahoma"/>
          <w:i/>
          <w:iCs/>
          <w:lang w:val="en-GB"/>
        </w:rPr>
        <w:t>P</w:t>
      </w:r>
      <w:r w:rsidRPr="006924D2">
        <w:rPr>
          <w:rFonts w:eastAsia="Tahoma" w:cs="Tahoma"/>
          <w:i/>
          <w:iCs/>
          <w:lang w:val="en-GB"/>
        </w:rPr>
        <w:t>olice however, will take sides and will make decisions based on who has the money. They are not just.”</w:t>
      </w:r>
      <w:r w:rsidRPr="006924D2">
        <w:rPr>
          <w:rFonts w:eastAsia="Tahoma" w:cs="Tahoma"/>
          <w:lang w:val="en-GB"/>
        </w:rPr>
        <w:t xml:space="preserve"> While in another case involving a financial dispute, the disputant had gone to the police first to make a complaint due to a non-payment issue, and was allegedly asked by a police officer</w:t>
      </w:r>
      <w:r w:rsidR="00C838BC" w:rsidRPr="006924D2">
        <w:rPr>
          <w:rFonts w:eastAsia="Tahoma" w:cs="Tahoma"/>
          <w:lang w:val="en-GB"/>
        </w:rPr>
        <w:t>,</w:t>
      </w:r>
      <w:r w:rsidRPr="006924D2">
        <w:rPr>
          <w:rFonts w:eastAsia="Tahoma" w:cs="Tahoma"/>
          <w:lang w:val="en-GB"/>
        </w:rPr>
        <w:t xml:space="preserve"> </w:t>
      </w:r>
      <w:r w:rsidRPr="006924D2">
        <w:rPr>
          <w:rFonts w:eastAsia="Tahoma" w:cs="Tahoma"/>
          <w:i/>
          <w:iCs/>
          <w:lang w:val="en-GB"/>
        </w:rPr>
        <w:t>“If we are able to recover your money, how much would you give us”.</w:t>
      </w:r>
      <w:r w:rsidR="006E4BF9" w:rsidRPr="006924D2">
        <w:rPr>
          <w:rFonts w:eastAsia="Tahoma" w:cs="Tahoma"/>
          <w:i/>
          <w:iCs/>
          <w:lang w:val="en-GB"/>
        </w:rPr>
        <w:t xml:space="preserve"> </w:t>
      </w:r>
    </w:p>
    <w:p w14:paraId="0ACF385E" w14:textId="77777777" w:rsidR="002352B6" w:rsidRPr="006924D2" w:rsidRDefault="002352B6"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p>
    <w:p w14:paraId="50D3B9C2" w14:textId="3E5049C6" w:rsidR="009A7FEE" w:rsidRPr="006924D2" w:rsidRDefault="008F0B25" w:rsidP="00DC6578">
      <w:pPr>
        <w:spacing w:after="0" w:line="288" w:lineRule="auto"/>
        <w:jc w:val="both"/>
        <w:rPr>
          <w:rStyle w:val="IntenseEmphasis"/>
          <w:rFonts w:eastAsia="Tahoma" w:cs="Tahoma"/>
          <w:b/>
          <w:bCs/>
          <w:lang w:val="en-GB"/>
        </w:rPr>
      </w:pPr>
      <w:r w:rsidRPr="006924D2">
        <w:rPr>
          <w:rStyle w:val="IntenseEmphasis"/>
          <w:rFonts w:eastAsia="Tahoma" w:cs="Tahoma"/>
          <w:b/>
          <w:bCs/>
          <w:lang w:val="en-GB"/>
        </w:rPr>
        <w:t>Violence and Community Mediation</w:t>
      </w:r>
    </w:p>
    <w:p w14:paraId="7BA68486" w14:textId="29301EAE" w:rsidR="002C1F4E" w:rsidRPr="006924D2" w:rsidRDefault="008F0B25" w:rsidP="00DC6578">
      <w:pPr>
        <w:spacing w:after="0" w:line="288" w:lineRule="auto"/>
        <w:jc w:val="both"/>
        <w:rPr>
          <w:rFonts w:eastAsia="Tahoma" w:cs="Tahoma"/>
          <w:lang w:val="en-GB"/>
        </w:rPr>
      </w:pPr>
      <w:r w:rsidRPr="006924D2">
        <w:rPr>
          <w:rFonts w:eastAsia="Tahoma" w:cs="Tahoma"/>
          <w:lang w:val="en-GB"/>
        </w:rPr>
        <w:t>The most common way</w:t>
      </w:r>
      <w:r w:rsidR="002C1F4E" w:rsidRPr="006924D2">
        <w:rPr>
          <w:rFonts w:eastAsia="Tahoma" w:cs="Tahoma"/>
          <w:lang w:val="en-GB"/>
        </w:rPr>
        <w:t>,</w:t>
      </w:r>
      <w:r w:rsidRPr="006924D2">
        <w:rPr>
          <w:rFonts w:eastAsia="Tahoma" w:cs="Tahoma"/>
          <w:lang w:val="en-GB"/>
        </w:rPr>
        <w:t xml:space="preserve"> cases of violent behavio</w:t>
      </w:r>
      <w:r w:rsidR="002352B6" w:rsidRPr="006924D2">
        <w:rPr>
          <w:rFonts w:eastAsia="Tahoma" w:cs="Tahoma"/>
          <w:lang w:val="en-GB"/>
        </w:rPr>
        <w:t>u</w:t>
      </w:r>
      <w:r w:rsidRPr="006924D2">
        <w:rPr>
          <w:rFonts w:eastAsia="Tahoma" w:cs="Tahoma"/>
          <w:lang w:val="en-GB"/>
        </w:rPr>
        <w:t>r</w:t>
      </w:r>
      <w:r w:rsidR="002C1F4E" w:rsidRPr="006924D2">
        <w:rPr>
          <w:rFonts w:eastAsia="Tahoma" w:cs="Tahoma"/>
          <w:lang w:val="en-GB"/>
        </w:rPr>
        <w:t>,</w:t>
      </w:r>
      <w:r w:rsidRPr="006924D2">
        <w:rPr>
          <w:rFonts w:eastAsia="Tahoma" w:cs="Tahoma"/>
          <w:lang w:val="en-GB"/>
        </w:rPr>
        <w:t xml:space="preserve"> are </w:t>
      </w:r>
      <w:r w:rsidR="002352B6" w:rsidRPr="006924D2">
        <w:rPr>
          <w:rFonts w:eastAsia="Tahoma" w:cs="Tahoma"/>
          <w:lang w:val="en-GB"/>
        </w:rPr>
        <w:t xml:space="preserve">categorised </w:t>
      </w:r>
      <w:r w:rsidRPr="006924D2">
        <w:rPr>
          <w:rFonts w:eastAsia="Tahoma" w:cs="Tahoma"/>
          <w:lang w:val="en-GB"/>
        </w:rPr>
        <w:t xml:space="preserve">within the </w:t>
      </w:r>
      <w:r w:rsidR="002352B6" w:rsidRPr="006924D2">
        <w:rPr>
          <w:rFonts w:eastAsia="Tahoma" w:cs="Tahoma"/>
          <w:lang w:val="en-GB"/>
        </w:rPr>
        <w:t>CMB</w:t>
      </w:r>
      <w:r w:rsidRPr="006924D2">
        <w:rPr>
          <w:rFonts w:eastAsia="Tahoma" w:cs="Tahoma"/>
          <w:lang w:val="en-GB"/>
        </w:rPr>
        <w:t xml:space="preserve"> terminology, is ‘Assault’</w:t>
      </w:r>
      <w:r w:rsidR="002C1F4E" w:rsidRPr="006924D2">
        <w:rPr>
          <w:rFonts w:eastAsia="Tahoma" w:cs="Tahoma"/>
          <w:lang w:val="en-GB"/>
        </w:rPr>
        <w:t xml:space="preserve">, as mandated through the list of offences outlined in </w:t>
      </w:r>
      <w:r w:rsidR="00876162" w:rsidRPr="006924D2">
        <w:rPr>
          <w:rFonts w:eastAsia="Tahoma" w:cs="Tahoma"/>
          <w:lang w:val="en-GB"/>
        </w:rPr>
        <w:t xml:space="preserve">Schedule 2 of the Community Mediation Boards Act, </w:t>
      </w:r>
      <w:r w:rsidR="002C1F4E" w:rsidRPr="006924D2">
        <w:rPr>
          <w:rFonts w:eastAsia="Tahoma" w:cs="Tahoma"/>
          <w:lang w:val="en-GB"/>
        </w:rPr>
        <w:t>which sets out definitions according to the Penal Code of Sri Lanka.</w:t>
      </w:r>
    </w:p>
    <w:p w14:paraId="20786D87" w14:textId="77777777" w:rsidR="002352B6" w:rsidRPr="006924D2" w:rsidRDefault="002352B6" w:rsidP="00DC6578">
      <w:pPr>
        <w:spacing w:after="0" w:line="288" w:lineRule="auto"/>
        <w:jc w:val="both"/>
        <w:rPr>
          <w:rFonts w:eastAsia="Tahoma" w:cs="Tahoma"/>
          <w:lang w:val="en-GB"/>
        </w:rPr>
      </w:pPr>
    </w:p>
    <w:p w14:paraId="658A1CF8" w14:textId="3B6A4DAE" w:rsidR="009A7FEE" w:rsidRPr="006924D2" w:rsidRDefault="008F0B25" w:rsidP="00DC6578">
      <w:pPr>
        <w:spacing w:after="0" w:line="288" w:lineRule="auto"/>
        <w:jc w:val="both"/>
        <w:rPr>
          <w:rFonts w:eastAsia="Tahoma" w:cs="Tahoma"/>
          <w:lang w:val="en-GB"/>
        </w:rPr>
      </w:pPr>
      <w:r w:rsidRPr="006924D2">
        <w:rPr>
          <w:rFonts w:eastAsia="Tahoma" w:cs="Tahoma"/>
          <w:lang w:val="en-GB"/>
        </w:rPr>
        <w:t>The term</w:t>
      </w:r>
      <w:r w:rsidR="002C1F4E" w:rsidRPr="006924D2">
        <w:rPr>
          <w:rFonts w:eastAsia="Tahoma" w:cs="Tahoma"/>
          <w:lang w:val="en-GB"/>
        </w:rPr>
        <w:t>, however,</w:t>
      </w:r>
      <w:r w:rsidRPr="006924D2">
        <w:rPr>
          <w:rFonts w:eastAsia="Tahoma" w:cs="Tahoma"/>
          <w:lang w:val="en-GB"/>
        </w:rPr>
        <w:t xml:space="preserve"> is used in a narrow sense, where some form of a physical altercation has taken place.</w:t>
      </w:r>
      <w:r w:rsidR="00EE247C" w:rsidRPr="006924D2">
        <w:rPr>
          <w:rFonts w:eastAsia="Tahoma" w:cs="Tahoma"/>
          <w:lang w:val="en-GB"/>
        </w:rPr>
        <w:t xml:space="preserve"> (KPI – </w:t>
      </w:r>
      <w:r w:rsidR="00444AEB" w:rsidRPr="006924D2">
        <w:rPr>
          <w:rFonts w:eastAsia="Tahoma" w:cs="Tahoma"/>
          <w:lang w:val="en-GB"/>
        </w:rPr>
        <w:t>Colombo</w:t>
      </w:r>
      <w:r w:rsidR="00EE247C" w:rsidRPr="006924D2">
        <w:rPr>
          <w:rFonts w:eastAsia="Tahoma" w:cs="Tahoma"/>
          <w:lang w:val="en-GB"/>
        </w:rPr>
        <w:t>).</w:t>
      </w:r>
      <w:r w:rsidRPr="006924D2">
        <w:rPr>
          <w:rFonts w:eastAsia="Tahoma" w:cs="Tahoma"/>
          <w:lang w:val="en-GB"/>
        </w:rPr>
        <w:t xml:space="preserve"> This approach, we found to be limiting and does not take into account the many forms </w:t>
      </w:r>
      <w:r w:rsidR="002352B6" w:rsidRPr="006924D2">
        <w:rPr>
          <w:rFonts w:eastAsia="Tahoma" w:cs="Tahoma"/>
          <w:lang w:val="en-GB"/>
        </w:rPr>
        <w:t xml:space="preserve">of </w:t>
      </w:r>
      <w:r w:rsidRPr="006924D2">
        <w:rPr>
          <w:rFonts w:eastAsia="Tahoma" w:cs="Tahoma"/>
          <w:lang w:val="en-GB"/>
        </w:rPr>
        <w:t xml:space="preserve">violence perpetrated towards individuals and groups. More often than not, when a physical assault takes place, the violent act is accompanied by a variety of psycho-social abuse and trauma. This is particularly relevant in the context of gender based violence and is more common when you narrow down the cases to ones that can be </w:t>
      </w:r>
      <w:r w:rsidR="002352B6" w:rsidRPr="006924D2">
        <w:rPr>
          <w:rFonts w:eastAsia="Tahoma" w:cs="Tahoma"/>
          <w:lang w:val="en-GB"/>
        </w:rPr>
        <w:t xml:space="preserve">categorised </w:t>
      </w:r>
      <w:r w:rsidRPr="006924D2">
        <w:rPr>
          <w:rFonts w:eastAsia="Tahoma" w:cs="Tahoma"/>
          <w:lang w:val="en-GB"/>
        </w:rPr>
        <w:t xml:space="preserve">as Intimate Partner Violence (IPV).  Intimate Partner Violence refers to </w:t>
      </w:r>
      <w:r w:rsidRPr="006924D2">
        <w:rPr>
          <w:rFonts w:eastAsia="Tahoma" w:cs="Tahoma"/>
          <w:i/>
          <w:iCs/>
          <w:lang w:val="en-GB"/>
        </w:rPr>
        <w:t>“any behavio</w:t>
      </w:r>
      <w:r w:rsidR="002352B6" w:rsidRPr="006924D2">
        <w:rPr>
          <w:rFonts w:eastAsia="Tahoma" w:cs="Tahoma"/>
          <w:i/>
          <w:iCs/>
          <w:lang w:val="en-GB"/>
        </w:rPr>
        <w:t>u</w:t>
      </w:r>
      <w:r w:rsidRPr="006924D2">
        <w:rPr>
          <w:rFonts w:eastAsia="Tahoma" w:cs="Tahoma"/>
          <w:i/>
          <w:iCs/>
          <w:lang w:val="en-GB"/>
        </w:rPr>
        <w:t>r in an intimate relationship that causes physical, sexual or psychological harm, including physical aggression, sexual coercion, and psychological abuse and controlling behavio</w:t>
      </w:r>
      <w:r w:rsidR="002352B6" w:rsidRPr="006924D2">
        <w:rPr>
          <w:rFonts w:eastAsia="Tahoma" w:cs="Tahoma"/>
          <w:i/>
          <w:iCs/>
          <w:lang w:val="en-GB"/>
        </w:rPr>
        <w:t>u</w:t>
      </w:r>
      <w:r w:rsidRPr="006924D2">
        <w:rPr>
          <w:rFonts w:eastAsia="Tahoma" w:cs="Tahoma"/>
          <w:i/>
          <w:iCs/>
          <w:lang w:val="en-GB"/>
        </w:rPr>
        <w:t>rs</w:t>
      </w:r>
      <w:r w:rsidRPr="006924D2">
        <w:rPr>
          <w:rFonts w:eastAsia="Tahoma" w:cs="Tahoma"/>
          <w:lang w:val="en-GB"/>
        </w:rPr>
        <w:t>.”</w:t>
      </w:r>
      <w:r w:rsidR="002C1F4E" w:rsidRPr="006924D2">
        <w:rPr>
          <w:rFonts w:eastAsia="Tahoma" w:cs="Tahoma"/>
          <w:lang w:val="en-GB"/>
        </w:rPr>
        <w:t xml:space="preserve"> ((Dahlberg, Etienne, Mercy and Zwi, 2002). </w:t>
      </w:r>
      <w:r w:rsidRPr="006924D2">
        <w:rPr>
          <w:rFonts w:eastAsia="Tahoma" w:cs="Tahoma"/>
          <w:lang w:val="en-GB"/>
        </w:rPr>
        <w:t xml:space="preserve">Given the broad scope of this definition as formulated by the World Health </w:t>
      </w:r>
      <w:r w:rsidR="002352B6" w:rsidRPr="006924D2">
        <w:rPr>
          <w:rFonts w:eastAsia="Tahoma" w:cs="Tahoma"/>
          <w:lang w:val="en-GB"/>
        </w:rPr>
        <w:t xml:space="preserve">Organisation </w:t>
      </w:r>
      <w:r w:rsidRPr="006924D2">
        <w:rPr>
          <w:rFonts w:eastAsia="Tahoma" w:cs="Tahoma"/>
          <w:lang w:val="en-GB"/>
        </w:rPr>
        <w:t xml:space="preserve">(WHO), it becomes quite clear that current practices of </w:t>
      </w:r>
      <w:r w:rsidR="00146BB9">
        <w:rPr>
          <w:rFonts w:eastAsia="Tahoma" w:cs="Tahoma"/>
          <w:lang w:val="en-GB"/>
        </w:rPr>
        <w:t>CMBs</w:t>
      </w:r>
      <w:r w:rsidRPr="006924D2">
        <w:rPr>
          <w:rFonts w:eastAsia="Tahoma" w:cs="Tahoma"/>
          <w:lang w:val="en-GB"/>
        </w:rPr>
        <w:t xml:space="preserve">’ (and the police) </w:t>
      </w:r>
      <w:r w:rsidRPr="006924D2">
        <w:rPr>
          <w:rFonts w:eastAsia="Tahoma" w:cs="Tahoma"/>
          <w:lang w:val="en-GB"/>
        </w:rPr>
        <w:lastRenderedPageBreak/>
        <w:t xml:space="preserve">classification methodology are ill-equipped to account for these complexities. In addition, according to the latest research by specialists who work on gender based violence, there is a need to approach these issues beyond a basic human rights framework and treat </w:t>
      </w:r>
      <w:r w:rsidR="002352B6" w:rsidRPr="006924D2">
        <w:rPr>
          <w:rFonts w:eastAsia="Tahoma" w:cs="Tahoma"/>
          <w:lang w:val="en-GB"/>
        </w:rPr>
        <w:t xml:space="preserve">them </w:t>
      </w:r>
      <w:r w:rsidRPr="006924D2">
        <w:rPr>
          <w:rFonts w:eastAsia="Tahoma" w:cs="Tahoma"/>
          <w:lang w:val="en-GB"/>
        </w:rPr>
        <w:t xml:space="preserve">as public health issues. </w:t>
      </w:r>
      <w:r w:rsidR="00630A1B" w:rsidRPr="006924D2">
        <w:rPr>
          <w:rFonts w:eastAsia="Tahoma" w:cs="Tahoma"/>
          <w:lang w:val="en-GB"/>
        </w:rPr>
        <w:t>(Dahlberg, Etienne, Mercy and Zwi</w:t>
      </w:r>
      <w:r w:rsidR="006B5A54" w:rsidRPr="006924D2">
        <w:rPr>
          <w:rFonts w:eastAsia="Tahoma" w:cs="Tahoma"/>
          <w:lang w:val="en-GB"/>
        </w:rPr>
        <w:t>, 2002</w:t>
      </w:r>
      <w:r w:rsidR="00630A1B" w:rsidRPr="006924D2">
        <w:rPr>
          <w:rFonts w:eastAsia="Tahoma" w:cs="Tahoma"/>
          <w:lang w:val="en-GB"/>
        </w:rPr>
        <w:t>)</w:t>
      </w:r>
      <w:r w:rsidR="00C056D5" w:rsidRPr="006924D2">
        <w:rPr>
          <w:rFonts w:eastAsia="Tahoma" w:cs="Tahoma"/>
          <w:lang w:val="en-GB"/>
        </w:rPr>
        <w:t>.</w:t>
      </w:r>
    </w:p>
    <w:p w14:paraId="61C4E8F2" w14:textId="77777777" w:rsidR="002352B6" w:rsidRPr="006924D2" w:rsidRDefault="002352B6" w:rsidP="00DC6578">
      <w:pPr>
        <w:spacing w:after="0" w:line="288" w:lineRule="auto"/>
        <w:jc w:val="both"/>
        <w:rPr>
          <w:rFonts w:eastAsia="Tahoma" w:cs="Tahoma"/>
          <w:lang w:val="en-GB"/>
        </w:rPr>
      </w:pPr>
    </w:p>
    <w:p w14:paraId="7E863998" w14:textId="77777777" w:rsidR="009A7FEE" w:rsidRPr="006924D2" w:rsidRDefault="008F0B25" w:rsidP="00DC6578">
      <w:pPr>
        <w:spacing w:after="0" w:line="288" w:lineRule="auto"/>
        <w:jc w:val="both"/>
        <w:rPr>
          <w:rStyle w:val="IntenseEmphasis"/>
          <w:rFonts w:eastAsia="Tahoma" w:cs="Tahoma"/>
          <w:b/>
          <w:bCs/>
          <w:lang w:val="en-GB"/>
        </w:rPr>
      </w:pPr>
      <w:r w:rsidRPr="006924D2">
        <w:rPr>
          <w:rStyle w:val="IntenseEmphasis"/>
          <w:rFonts w:eastAsia="Tahoma" w:cs="Tahoma"/>
          <w:b/>
          <w:bCs/>
          <w:lang w:val="en-GB"/>
        </w:rPr>
        <w:t>Mediating Domestic Violence</w:t>
      </w:r>
    </w:p>
    <w:p w14:paraId="7E5C84CF" w14:textId="5F5FCC58" w:rsidR="009A7FEE" w:rsidRPr="006924D2" w:rsidRDefault="008F0B25" w:rsidP="00DC6578">
      <w:pPr>
        <w:spacing w:after="0" w:line="288" w:lineRule="auto"/>
        <w:jc w:val="both"/>
        <w:rPr>
          <w:rFonts w:eastAsia="Tahoma" w:cs="Tahoma"/>
          <w:lang w:val="en-GB"/>
        </w:rPr>
      </w:pPr>
      <w:r w:rsidRPr="006924D2">
        <w:rPr>
          <w:rFonts w:eastAsia="Tahoma" w:cs="Tahoma"/>
          <w:lang w:val="en-GB"/>
        </w:rPr>
        <w:t>There is even a contention amongst some researchers and scholars that domestic violence should not even enter a mediation process because of all the hidden complexities surrounding each case</w:t>
      </w:r>
      <w:r w:rsidR="00D440A2" w:rsidRPr="006924D2">
        <w:rPr>
          <w:rFonts w:eastAsia="Tahoma" w:cs="Tahoma"/>
          <w:lang w:val="en-GB"/>
        </w:rPr>
        <w:t xml:space="preserve">. </w:t>
      </w:r>
      <w:r w:rsidR="00C056D5" w:rsidRPr="006924D2">
        <w:rPr>
          <w:rFonts w:eastAsia="Tahoma" w:cs="Tahoma"/>
          <w:lang w:val="en-GB"/>
        </w:rPr>
        <w:t>(Murphy and Rubinson</w:t>
      </w:r>
      <w:r w:rsidR="004250CF" w:rsidRPr="006924D2">
        <w:rPr>
          <w:rFonts w:eastAsia="Tahoma" w:cs="Tahoma"/>
          <w:lang w:val="en-GB"/>
        </w:rPr>
        <w:t>,2005</w:t>
      </w:r>
      <w:r w:rsidR="001A2BD0" w:rsidRPr="006924D2">
        <w:rPr>
          <w:rFonts w:eastAsia="Tahoma" w:cs="Tahoma"/>
          <w:lang w:val="en-GB"/>
        </w:rPr>
        <w:t>). Mediators</w:t>
      </w:r>
      <w:r w:rsidRPr="006924D2">
        <w:rPr>
          <w:rFonts w:eastAsia="Tahoma" w:cs="Tahoma"/>
          <w:lang w:val="en-GB"/>
        </w:rPr>
        <w:t xml:space="preserve"> who are not adequately</w:t>
      </w:r>
      <w:r w:rsidR="00D16020" w:rsidRPr="006924D2">
        <w:rPr>
          <w:rFonts w:eastAsia="Tahoma" w:cs="Tahoma"/>
          <w:lang w:val="en-GB"/>
        </w:rPr>
        <w:t xml:space="preserve"> </w:t>
      </w:r>
      <w:r w:rsidRPr="006924D2">
        <w:rPr>
          <w:rFonts w:eastAsia="Tahoma" w:cs="Tahoma"/>
          <w:lang w:val="en-GB"/>
        </w:rPr>
        <w:t xml:space="preserve">trained have the potential to exacerbate the situation, by placing vulnerable parties at risk with the promise of being heard and </w:t>
      </w:r>
      <w:r w:rsidRPr="006924D2">
        <w:rPr>
          <w:rFonts w:eastAsia="Tahoma" w:cs="Tahoma"/>
          <w:i/>
          <w:iCs/>
          <w:lang w:val="en-GB"/>
        </w:rPr>
        <w:t>“forcing though mediation to ‘collaborate’ with her batterer that become abuse in itself”</w:t>
      </w:r>
      <w:r w:rsidRPr="006924D2">
        <w:rPr>
          <w:rFonts w:eastAsia="Tahoma" w:cs="Tahoma"/>
          <w:lang w:val="en-GB"/>
        </w:rPr>
        <w:t xml:space="preserve"> </w:t>
      </w:r>
      <w:r w:rsidR="00C056D5" w:rsidRPr="006924D2">
        <w:rPr>
          <w:rFonts w:eastAsia="Tahoma" w:cs="Tahoma"/>
          <w:lang w:val="en-GB"/>
        </w:rPr>
        <w:t>(</w:t>
      </w:r>
      <w:r w:rsidR="003445B1" w:rsidRPr="006924D2">
        <w:rPr>
          <w:rFonts w:eastAsia="Tahoma" w:cs="Tahoma"/>
          <w:lang w:val="en-GB"/>
        </w:rPr>
        <w:t>Bierria, Durazno</w:t>
      </w:r>
      <w:r w:rsidR="00C056D5" w:rsidRPr="006924D2">
        <w:rPr>
          <w:rFonts w:eastAsia="Tahoma" w:cs="Tahoma"/>
          <w:lang w:val="en-GB"/>
        </w:rPr>
        <w:t xml:space="preserve"> and Kim</w:t>
      </w:r>
      <w:r w:rsidR="006D33E0" w:rsidRPr="006924D2">
        <w:rPr>
          <w:rFonts w:eastAsia="Tahoma" w:cs="Tahoma"/>
          <w:lang w:val="en-GB"/>
        </w:rPr>
        <w:t>,2012</w:t>
      </w:r>
      <w:r w:rsidR="003C4E27" w:rsidRPr="006924D2">
        <w:rPr>
          <w:rFonts w:eastAsia="Tahoma" w:cs="Tahoma"/>
          <w:lang w:val="en-GB"/>
        </w:rPr>
        <w:t xml:space="preserve"> p. 35</w:t>
      </w:r>
      <w:r w:rsidR="003445B1" w:rsidRPr="006924D2">
        <w:rPr>
          <w:rFonts w:eastAsia="Tahoma" w:cs="Tahoma"/>
          <w:lang w:val="en-GB"/>
        </w:rPr>
        <w:t>). In</w:t>
      </w:r>
      <w:r w:rsidRPr="006924D2">
        <w:rPr>
          <w:rFonts w:eastAsia="Tahoma" w:cs="Tahoma"/>
          <w:lang w:val="en-GB"/>
        </w:rPr>
        <w:t xml:space="preserve"> addition, the risks associated with domestic violence going into mediation, increase due to a lack of an established grievance procedure or any form of an appellate review.</w:t>
      </w:r>
    </w:p>
    <w:p w14:paraId="185045DB" w14:textId="77777777" w:rsidR="002A6C39" w:rsidRPr="006924D2" w:rsidRDefault="002A6C39" w:rsidP="00DC6578">
      <w:pPr>
        <w:spacing w:after="0" w:line="288" w:lineRule="auto"/>
        <w:jc w:val="both"/>
        <w:rPr>
          <w:rFonts w:eastAsia="Tahoma" w:cs="Tahoma"/>
          <w:lang w:val="en-GB"/>
        </w:rPr>
      </w:pPr>
    </w:p>
    <w:p w14:paraId="3E5FFE7F" w14:textId="7E5136E9" w:rsidR="009A7FEE" w:rsidRPr="006924D2"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r w:rsidRPr="006924D2">
        <w:rPr>
          <w:rFonts w:eastAsia="Tahoma" w:cs="Tahoma"/>
          <w:lang w:val="en-GB"/>
        </w:rPr>
        <w:t>Victims of domestic violence</w:t>
      </w:r>
      <w:r w:rsidR="002C1F4E" w:rsidRPr="006924D2">
        <w:rPr>
          <w:rFonts w:eastAsia="Tahoma" w:cs="Tahoma"/>
          <w:lang w:val="en-GB"/>
        </w:rPr>
        <w:t>,</w:t>
      </w:r>
      <w:r w:rsidRPr="006924D2">
        <w:rPr>
          <w:rFonts w:eastAsia="Tahoma" w:cs="Tahoma"/>
          <w:lang w:val="en-GB"/>
        </w:rPr>
        <w:t xml:space="preserve"> may also not be fully cognizant</w:t>
      </w:r>
      <w:r w:rsidR="002C1F4E" w:rsidRPr="006924D2">
        <w:rPr>
          <w:rFonts w:eastAsia="Tahoma" w:cs="Tahoma"/>
          <w:lang w:val="en-GB"/>
        </w:rPr>
        <w:t>,</w:t>
      </w:r>
      <w:r w:rsidRPr="006924D2">
        <w:rPr>
          <w:rFonts w:eastAsia="Tahoma" w:cs="Tahoma"/>
          <w:lang w:val="en-GB"/>
        </w:rPr>
        <w:t xml:space="preserve"> to the full extent of harm experienced due to psychological pressures and other cultural and sociological factors that may lead to social conditioning. When two individuals, attend mediation, especially if it has anything to do with Intimate Partner Violence, there is a real danger of women feeling under pressure to go along with certain aspects of mediation, in order for them to avoid any retaliatory behavio</w:t>
      </w:r>
      <w:r w:rsidR="002A6C39" w:rsidRPr="006924D2">
        <w:rPr>
          <w:rFonts w:eastAsia="Tahoma" w:cs="Tahoma"/>
          <w:lang w:val="en-GB"/>
        </w:rPr>
        <w:t>u</w:t>
      </w:r>
      <w:r w:rsidRPr="006924D2">
        <w:rPr>
          <w:rFonts w:eastAsia="Tahoma" w:cs="Tahoma"/>
          <w:lang w:val="en-GB"/>
        </w:rPr>
        <w:t xml:space="preserve">r. </w:t>
      </w:r>
      <w:r w:rsidR="002A6C39" w:rsidRPr="006924D2">
        <w:rPr>
          <w:rFonts w:eastAsia="Tahoma" w:cs="Tahoma"/>
          <w:lang w:val="en-GB"/>
        </w:rPr>
        <w:t>In o</w:t>
      </w:r>
      <w:r w:rsidRPr="006924D2">
        <w:rPr>
          <w:rFonts w:eastAsia="Tahoma" w:cs="Tahoma"/>
          <w:lang w:val="en-GB"/>
        </w:rPr>
        <w:t xml:space="preserve">ne of the cases we looked at, the disputant had struck his wife repeatedly, after he had discovered a photograph of another man in his wife’s bag. We were not able to interview his wife but he claimed that the two of them ended up going to the mediation boards together, while living under the same roof. From this scenario, it is </w:t>
      </w:r>
      <w:r w:rsidR="00876162" w:rsidRPr="006924D2">
        <w:rPr>
          <w:rFonts w:eastAsia="Tahoma" w:cs="Tahoma"/>
          <w:lang w:val="en-GB"/>
        </w:rPr>
        <w:t>possible</w:t>
      </w:r>
      <w:r w:rsidRPr="006924D2">
        <w:rPr>
          <w:rFonts w:eastAsia="Tahoma" w:cs="Tahoma"/>
          <w:lang w:val="en-GB"/>
        </w:rPr>
        <w:t xml:space="preserve"> that his wife probably felt some pressure to reach a settlement during mediation, especially when one takes into-account the socio-economic status of the household. It should be of some concern</w:t>
      </w:r>
      <w:r w:rsidR="002C1F4E" w:rsidRPr="006924D2">
        <w:rPr>
          <w:rFonts w:eastAsia="Tahoma" w:cs="Tahoma"/>
          <w:lang w:val="en-GB"/>
        </w:rPr>
        <w:t>,</w:t>
      </w:r>
      <w:r w:rsidRPr="006924D2">
        <w:rPr>
          <w:rFonts w:eastAsia="Tahoma" w:cs="Tahoma"/>
          <w:lang w:val="en-GB"/>
        </w:rPr>
        <w:t xml:space="preserve"> that instead of sharing an overwhelming amount of guilt for striking his wife, he still continues to blame her on some level, where he claims that “</w:t>
      </w:r>
      <w:r w:rsidRPr="006924D2">
        <w:rPr>
          <w:rFonts w:eastAsia="Tahoma" w:cs="Tahoma"/>
          <w:i/>
          <w:iCs/>
          <w:lang w:val="en-GB"/>
        </w:rPr>
        <w:t>My wife also accepted that it was wrong to have someone else’s picture. They (Mediation Boards) advised me not to verbally or physically insult my wife</w:t>
      </w:r>
      <w:r w:rsidRPr="006924D2">
        <w:rPr>
          <w:rFonts w:eastAsia="Tahoma" w:cs="Tahoma"/>
          <w:lang w:val="en-GB"/>
        </w:rPr>
        <w:t>”</w:t>
      </w:r>
      <w:r w:rsidR="002A6C39" w:rsidRPr="006924D2">
        <w:rPr>
          <w:rFonts w:eastAsia="Tahoma" w:cs="Tahoma"/>
          <w:lang w:val="en-GB"/>
        </w:rPr>
        <w:t>.</w:t>
      </w:r>
    </w:p>
    <w:p w14:paraId="3859B84D" w14:textId="77777777" w:rsidR="002A6C39" w:rsidRPr="006924D2" w:rsidRDefault="002A6C39"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p>
    <w:p w14:paraId="7FD8D553" w14:textId="21067D1D" w:rsidR="002B74AB" w:rsidRPr="006924D2" w:rsidRDefault="008F0B25"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r w:rsidRPr="006924D2">
        <w:rPr>
          <w:rFonts w:eastAsia="Tahoma" w:cs="Tahoma"/>
          <w:lang w:val="en-GB"/>
        </w:rPr>
        <w:t>It is important to note</w:t>
      </w:r>
      <w:r w:rsidR="002C1F4E" w:rsidRPr="006924D2">
        <w:rPr>
          <w:rFonts w:eastAsia="Tahoma" w:cs="Tahoma"/>
          <w:lang w:val="en-GB"/>
        </w:rPr>
        <w:t>,</w:t>
      </w:r>
      <w:r w:rsidRPr="006924D2">
        <w:rPr>
          <w:rFonts w:eastAsia="Tahoma" w:cs="Tahoma"/>
          <w:lang w:val="en-GB"/>
        </w:rPr>
        <w:t xml:space="preserve"> that the Prevention of Domestic Violence (PDVA) Act was enacted only as recently as 2005</w:t>
      </w:r>
      <w:r w:rsidR="002C1F4E" w:rsidRPr="006924D2">
        <w:rPr>
          <w:rFonts w:eastAsia="Tahoma" w:cs="Tahoma"/>
          <w:lang w:val="en-GB"/>
        </w:rPr>
        <w:t>,</w:t>
      </w:r>
      <w:r w:rsidRPr="006924D2">
        <w:rPr>
          <w:rFonts w:eastAsia="Tahoma" w:cs="Tahoma"/>
          <w:lang w:val="en-GB"/>
        </w:rPr>
        <w:t xml:space="preserve"> and according to</w:t>
      </w:r>
      <w:r w:rsidR="00025592" w:rsidRPr="006924D2">
        <w:rPr>
          <w:rFonts w:eastAsia="Tahoma" w:cs="Tahoma"/>
          <w:lang w:val="en-GB"/>
        </w:rPr>
        <w:t xml:space="preserve"> </w:t>
      </w:r>
      <w:r w:rsidRPr="006924D2">
        <w:rPr>
          <w:rFonts w:eastAsia="Tahoma" w:cs="Tahoma"/>
          <w:iCs/>
          <w:lang w:val="en-GB"/>
        </w:rPr>
        <w:t>Kodikara</w:t>
      </w:r>
      <w:r w:rsidRPr="006924D2">
        <w:rPr>
          <w:rFonts w:eastAsia="Tahoma" w:cs="Tahoma"/>
          <w:lang w:val="en-GB"/>
        </w:rPr>
        <w:t>, the only legal recourse for survivors was to make a police complaint, which was hardly ever treated with any serious attempt t</w:t>
      </w:r>
      <w:r w:rsidR="00D20C4E" w:rsidRPr="006924D2">
        <w:rPr>
          <w:rFonts w:eastAsia="Tahoma" w:cs="Tahoma"/>
          <w:lang w:val="en-GB"/>
        </w:rPr>
        <w:t xml:space="preserve">o protect the rights of victim </w:t>
      </w:r>
      <w:r w:rsidR="00C056D5" w:rsidRPr="006924D2">
        <w:rPr>
          <w:rFonts w:eastAsia="Tahoma" w:cs="Tahoma"/>
          <w:lang w:val="en-GB"/>
        </w:rPr>
        <w:t>(Kodikara</w:t>
      </w:r>
      <w:r w:rsidR="00FA2784" w:rsidRPr="006924D2">
        <w:rPr>
          <w:rFonts w:eastAsia="Tahoma" w:cs="Tahoma"/>
          <w:lang w:val="en-GB"/>
        </w:rPr>
        <w:t>, 2015). They</w:t>
      </w:r>
      <w:r w:rsidRPr="006924D2">
        <w:rPr>
          <w:rFonts w:eastAsia="Tahoma" w:cs="Tahoma"/>
          <w:lang w:val="en-GB"/>
        </w:rPr>
        <w:t xml:space="preserve"> would either at best treat it as a private matter or in the worst case scenario, trivialize the issue or/and blame the victim. </w:t>
      </w:r>
    </w:p>
    <w:p w14:paraId="65004327" w14:textId="77777777" w:rsidR="002A6C39" w:rsidRPr="006924D2" w:rsidRDefault="002A6C39"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p>
    <w:p w14:paraId="0766AAFD" w14:textId="5520099B" w:rsidR="00FA5F26" w:rsidRPr="006924D2" w:rsidRDefault="002B74AB" w:rsidP="00D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88" w:lineRule="auto"/>
        <w:jc w:val="both"/>
        <w:rPr>
          <w:rFonts w:eastAsia="Tahoma" w:cs="Tahoma"/>
          <w:lang w:val="en-GB"/>
        </w:rPr>
      </w:pPr>
      <w:r w:rsidRPr="006924D2">
        <w:rPr>
          <w:rFonts w:eastAsia="Tahoma" w:cs="Tahoma"/>
          <w:lang w:val="en-GB"/>
        </w:rPr>
        <w:t>At present</w:t>
      </w:r>
      <w:r w:rsidR="008F0B25" w:rsidRPr="006924D2">
        <w:rPr>
          <w:rFonts w:eastAsia="Tahoma" w:cs="Tahoma"/>
          <w:lang w:val="en-GB"/>
        </w:rPr>
        <w:t xml:space="preserve">, </w:t>
      </w:r>
      <w:r w:rsidR="002A6C39" w:rsidRPr="006924D2">
        <w:rPr>
          <w:rFonts w:eastAsia="Tahoma" w:cs="Tahoma"/>
          <w:lang w:val="en-GB"/>
        </w:rPr>
        <w:t xml:space="preserve">in </w:t>
      </w:r>
      <w:r w:rsidR="008F0B25" w:rsidRPr="006924D2">
        <w:rPr>
          <w:rFonts w:eastAsia="Tahoma" w:cs="Tahoma"/>
          <w:lang w:val="en-GB"/>
        </w:rPr>
        <w:t>a lot of the cases handled by the police, it is up to their discretion whether the charge merits evoking the PDVA</w:t>
      </w:r>
      <w:r w:rsidRPr="006924D2">
        <w:rPr>
          <w:rFonts w:eastAsia="Tahoma" w:cs="Tahoma"/>
          <w:lang w:val="en-GB"/>
        </w:rPr>
        <w:t>,</w:t>
      </w:r>
      <w:r w:rsidR="008F0B25" w:rsidRPr="006924D2">
        <w:rPr>
          <w:rFonts w:eastAsia="Tahoma" w:cs="Tahoma"/>
          <w:lang w:val="en-GB"/>
        </w:rPr>
        <w:t xml:space="preserve"> or</w:t>
      </w:r>
      <w:r w:rsidRPr="006924D2">
        <w:rPr>
          <w:rFonts w:eastAsia="Tahoma" w:cs="Tahoma"/>
          <w:lang w:val="en-GB"/>
        </w:rPr>
        <w:t xml:space="preserve"> </w:t>
      </w:r>
      <w:r w:rsidR="008F0B25" w:rsidRPr="006924D2">
        <w:rPr>
          <w:rFonts w:eastAsia="Tahoma" w:cs="Tahoma"/>
          <w:lang w:val="en-GB"/>
        </w:rPr>
        <w:t xml:space="preserve">if the case be handled purely as just another assault case, which </w:t>
      </w:r>
      <w:r w:rsidR="002A6C39" w:rsidRPr="006924D2">
        <w:rPr>
          <w:rFonts w:eastAsia="Tahoma" w:cs="Tahoma"/>
          <w:lang w:val="en-GB"/>
        </w:rPr>
        <w:t xml:space="preserve">will </w:t>
      </w:r>
      <w:r w:rsidR="008F0B25" w:rsidRPr="006924D2">
        <w:rPr>
          <w:rFonts w:eastAsia="Tahoma" w:cs="Tahoma"/>
          <w:lang w:val="en-GB"/>
        </w:rPr>
        <w:t>often end up in mediation. This is significant especially in terms of harm reduction, because under the PDVA, a survivor can go the court and seek an interim protection order valid for 14 days as a first step.</w:t>
      </w:r>
      <w:r w:rsidR="007F78FC" w:rsidRPr="006924D2">
        <w:rPr>
          <w:rFonts w:eastAsia="Tahoma" w:cs="Tahoma"/>
          <w:lang w:val="en-GB"/>
        </w:rPr>
        <w:t xml:space="preserve"> It should be clarified that </w:t>
      </w:r>
      <w:r w:rsidR="002A6C39" w:rsidRPr="006924D2">
        <w:rPr>
          <w:rFonts w:eastAsia="Tahoma" w:cs="Tahoma"/>
          <w:lang w:val="en-GB"/>
        </w:rPr>
        <w:t>CMB</w:t>
      </w:r>
      <w:r w:rsidR="007F78FC" w:rsidRPr="006924D2">
        <w:rPr>
          <w:rFonts w:eastAsia="Tahoma" w:cs="Tahoma"/>
          <w:lang w:val="en-GB"/>
        </w:rPr>
        <w:t>s</w:t>
      </w:r>
      <w:r w:rsidRPr="006924D2">
        <w:rPr>
          <w:rFonts w:eastAsia="Tahoma" w:cs="Tahoma"/>
          <w:lang w:val="en-GB"/>
        </w:rPr>
        <w:t>, can only look at the punitive and criminal aspect of cases of Domestic Violence, and are</w:t>
      </w:r>
      <w:r w:rsidR="007F78FC" w:rsidRPr="006924D2">
        <w:rPr>
          <w:rFonts w:eastAsia="Tahoma" w:cs="Tahoma"/>
          <w:lang w:val="en-GB"/>
        </w:rPr>
        <w:t xml:space="preserve"> not mandated to handle cases classified as Domestic Violence, under the PDVA. </w:t>
      </w:r>
    </w:p>
    <w:p w14:paraId="67DB1B0D" w14:textId="77777777" w:rsidR="00085CF2" w:rsidRPr="006924D2" w:rsidRDefault="00085CF2" w:rsidP="00DC6578">
      <w:pPr>
        <w:spacing w:after="0" w:line="288" w:lineRule="auto"/>
        <w:jc w:val="both"/>
        <w:rPr>
          <w:rStyle w:val="IntenseEmphasis"/>
          <w:rFonts w:cs="Tahoma"/>
          <w:i w:val="0"/>
          <w:iCs w:val="0"/>
          <w:color w:val="auto"/>
          <w:lang w:val="en-GB"/>
        </w:rPr>
      </w:pPr>
    </w:p>
    <w:p w14:paraId="0BE06A2F" w14:textId="6FCB5DD1" w:rsidR="009A7FEE" w:rsidRPr="006924D2" w:rsidRDefault="008F0B25" w:rsidP="00DC6578">
      <w:pPr>
        <w:spacing w:after="0" w:line="288" w:lineRule="auto"/>
        <w:jc w:val="both"/>
        <w:rPr>
          <w:rStyle w:val="IntenseEmphasis"/>
          <w:rFonts w:eastAsia="Tahoma" w:cs="Tahoma"/>
          <w:b/>
          <w:bCs/>
          <w:lang w:val="en-GB"/>
        </w:rPr>
      </w:pPr>
      <w:r w:rsidRPr="006924D2">
        <w:rPr>
          <w:rStyle w:val="IntenseEmphasis"/>
          <w:rFonts w:eastAsia="Tahoma" w:cs="Tahoma"/>
          <w:b/>
          <w:bCs/>
          <w:lang w:val="en-GB"/>
        </w:rPr>
        <w:t>Women Mediators</w:t>
      </w:r>
    </w:p>
    <w:p w14:paraId="3B564A4B" w14:textId="6B3C45F4" w:rsidR="00080888" w:rsidRPr="006924D2" w:rsidRDefault="008F0B25" w:rsidP="00DC6578">
      <w:pPr>
        <w:spacing w:after="0" w:line="288" w:lineRule="auto"/>
        <w:jc w:val="both"/>
        <w:rPr>
          <w:rFonts w:eastAsia="Tahoma" w:cs="Tahoma"/>
          <w:lang w:val="en-GB"/>
        </w:rPr>
      </w:pPr>
      <w:r w:rsidRPr="006924D2">
        <w:rPr>
          <w:rFonts w:eastAsia="Tahoma" w:cs="Tahoma"/>
          <w:lang w:val="en-GB"/>
        </w:rPr>
        <w:t>When looking at the gender composition of the mediation boards in our sample, nearly 80% of all mediation hearings had female mediators, although we never came across a single case of an all-female mediation hearing or a scenario where numerically more female mediators were present for a mediation session. While it is imperative to appoint more women as mediators and as widely as possible, merely hiring more women will not automatically make a difference when it comes to gender-sensitive cases.  As noted by</w:t>
      </w:r>
      <w:r w:rsidR="00D16020" w:rsidRPr="006924D2">
        <w:rPr>
          <w:rFonts w:eastAsia="Tahoma" w:cs="Tahoma"/>
          <w:lang w:val="en-GB"/>
        </w:rPr>
        <w:t xml:space="preserve"> </w:t>
      </w:r>
      <w:r w:rsidR="00FA2784" w:rsidRPr="006924D2">
        <w:rPr>
          <w:rFonts w:eastAsia="Tahoma" w:cs="Tahoma"/>
          <w:iCs/>
          <w:lang w:val="en-GB"/>
        </w:rPr>
        <w:t xml:space="preserve">Jayasundere </w:t>
      </w:r>
      <w:r w:rsidRPr="006924D2">
        <w:rPr>
          <w:rFonts w:eastAsia="Tahoma" w:cs="Tahoma"/>
          <w:lang w:val="en-GB"/>
        </w:rPr>
        <w:t>in her previous research on the experiences of community mediation by women, “</w:t>
      </w:r>
      <w:r w:rsidRPr="006924D2">
        <w:rPr>
          <w:rFonts w:eastAsia="Tahoma" w:cs="Tahoma"/>
          <w:i/>
          <w:iCs/>
          <w:lang w:val="en-GB"/>
        </w:rPr>
        <w:t>not all women automatically bring strong gender analysis skills with them as mediators or will by their nature, represent and advocate for women’s rights</w:t>
      </w:r>
      <w:r w:rsidRPr="006924D2">
        <w:rPr>
          <w:rFonts w:eastAsia="Tahoma" w:cs="Tahoma"/>
          <w:lang w:val="en-GB"/>
        </w:rPr>
        <w:t>”</w:t>
      </w:r>
      <w:r w:rsidR="002A6C39" w:rsidRPr="006924D2">
        <w:rPr>
          <w:rFonts w:eastAsia="Tahoma" w:cs="Tahoma"/>
          <w:lang w:val="en-GB"/>
        </w:rPr>
        <w:t xml:space="preserve"> </w:t>
      </w:r>
      <w:r w:rsidR="00C056D5" w:rsidRPr="006924D2">
        <w:rPr>
          <w:rFonts w:eastAsia="Tahoma" w:cs="Tahoma"/>
          <w:lang w:val="en-GB"/>
        </w:rPr>
        <w:t>(Jayasundere and Valters</w:t>
      </w:r>
      <w:r w:rsidR="00FA2784" w:rsidRPr="006924D2">
        <w:rPr>
          <w:rFonts w:eastAsia="Tahoma" w:cs="Tahoma"/>
          <w:lang w:val="en-GB"/>
        </w:rPr>
        <w:t>, 2014</w:t>
      </w:r>
      <w:r w:rsidR="003445B1" w:rsidRPr="006924D2">
        <w:rPr>
          <w:rFonts w:eastAsia="Tahoma" w:cs="Tahoma"/>
          <w:lang w:val="en-GB"/>
        </w:rPr>
        <w:t>). From</w:t>
      </w:r>
      <w:r w:rsidRPr="006924D2">
        <w:rPr>
          <w:rFonts w:eastAsia="Tahoma" w:cs="Tahoma"/>
          <w:lang w:val="en-GB"/>
        </w:rPr>
        <w:t xml:space="preserve"> our own study where family disputes or cases that contained elements of gender based violence could be identified, respondents did not give any clear indicative statements that suggested female mediators had attempted to mediate issues with a strong feminist</w:t>
      </w:r>
      <w:r w:rsidR="00D16020" w:rsidRPr="006924D2">
        <w:rPr>
          <w:rFonts w:eastAsia="Tahoma" w:cs="Tahoma"/>
          <w:lang w:val="en-GB"/>
        </w:rPr>
        <w:t xml:space="preserve"> </w:t>
      </w:r>
      <w:r w:rsidRPr="006924D2">
        <w:rPr>
          <w:rFonts w:eastAsia="Tahoma" w:cs="Tahoma"/>
          <w:lang w:val="en-GB"/>
        </w:rPr>
        <w:t xml:space="preserve">outlook. </w:t>
      </w:r>
    </w:p>
    <w:p w14:paraId="30C2338D" w14:textId="77777777" w:rsidR="002A6C39" w:rsidRPr="006924D2" w:rsidRDefault="002A6C39" w:rsidP="00DC6578">
      <w:pPr>
        <w:spacing w:after="0" w:line="288" w:lineRule="auto"/>
        <w:jc w:val="both"/>
        <w:rPr>
          <w:rFonts w:eastAsia="Tahoma" w:cs="Tahoma"/>
          <w:lang w:val="en-GB"/>
        </w:rPr>
      </w:pPr>
    </w:p>
    <w:p w14:paraId="786CE214" w14:textId="025492A3" w:rsidR="00080888" w:rsidRPr="006924D2" w:rsidRDefault="008F0B25" w:rsidP="00DC6578">
      <w:pPr>
        <w:spacing w:after="0" w:line="288" w:lineRule="auto"/>
        <w:jc w:val="both"/>
        <w:rPr>
          <w:rFonts w:eastAsia="Tahoma" w:cs="Tahoma"/>
          <w:lang w:val="en-GB"/>
        </w:rPr>
      </w:pPr>
      <w:r w:rsidRPr="006924D2">
        <w:rPr>
          <w:rFonts w:eastAsia="Tahoma" w:cs="Tahoma"/>
          <w:lang w:val="en-GB"/>
        </w:rPr>
        <w:t>It is unclear at this point however, if these skills should be sought out and screened as part of the recruiting process</w:t>
      </w:r>
      <w:r w:rsidR="002C1F4E" w:rsidRPr="006924D2">
        <w:rPr>
          <w:rFonts w:eastAsia="Tahoma" w:cs="Tahoma"/>
          <w:lang w:val="en-GB"/>
        </w:rPr>
        <w:t>,</w:t>
      </w:r>
      <w:r w:rsidRPr="006924D2">
        <w:rPr>
          <w:rFonts w:eastAsia="Tahoma" w:cs="Tahoma"/>
          <w:lang w:val="en-GB"/>
        </w:rPr>
        <w:t xml:space="preserve"> or that such issues be dealt with</w:t>
      </w:r>
      <w:r w:rsidR="002C1F4E" w:rsidRPr="006924D2">
        <w:rPr>
          <w:rFonts w:eastAsia="Tahoma" w:cs="Tahoma"/>
          <w:lang w:val="en-GB"/>
        </w:rPr>
        <w:t>,</w:t>
      </w:r>
      <w:r w:rsidRPr="006924D2">
        <w:rPr>
          <w:rFonts w:eastAsia="Tahoma" w:cs="Tahoma"/>
          <w:lang w:val="en-GB"/>
        </w:rPr>
        <w:t xml:space="preserve"> squarely in the training period</w:t>
      </w:r>
      <w:r w:rsidR="002C1F4E" w:rsidRPr="006924D2">
        <w:rPr>
          <w:rFonts w:eastAsia="Tahoma" w:cs="Tahoma"/>
          <w:lang w:val="en-GB"/>
        </w:rPr>
        <w:t xml:space="preserve"> by</w:t>
      </w:r>
      <w:r w:rsidRPr="006924D2">
        <w:rPr>
          <w:rFonts w:eastAsia="Tahoma" w:cs="Tahoma"/>
          <w:lang w:val="en-GB"/>
        </w:rPr>
        <w:t xml:space="preserve"> making gender training</w:t>
      </w:r>
      <w:r w:rsidR="002C1F4E" w:rsidRPr="006924D2">
        <w:rPr>
          <w:rFonts w:eastAsia="Tahoma" w:cs="Tahoma"/>
          <w:lang w:val="en-GB"/>
        </w:rPr>
        <w:t>,</w:t>
      </w:r>
      <w:r w:rsidRPr="006924D2">
        <w:rPr>
          <w:rFonts w:eastAsia="Tahoma" w:cs="Tahoma"/>
          <w:lang w:val="en-GB"/>
        </w:rPr>
        <w:t xml:space="preserve"> an essential part of each mediators’ training, regardless of gender and possible case speciali</w:t>
      </w:r>
      <w:r w:rsidR="002A6C39" w:rsidRPr="006924D2">
        <w:rPr>
          <w:rFonts w:eastAsia="Tahoma" w:cs="Tahoma"/>
          <w:lang w:val="en-GB"/>
        </w:rPr>
        <w:t>s</w:t>
      </w:r>
      <w:r w:rsidRPr="006924D2">
        <w:rPr>
          <w:rFonts w:eastAsia="Tahoma" w:cs="Tahoma"/>
          <w:lang w:val="en-GB"/>
        </w:rPr>
        <w:t xml:space="preserve">ation in the future. </w:t>
      </w:r>
    </w:p>
    <w:p w14:paraId="37A7C787" w14:textId="77777777" w:rsidR="002A6C39" w:rsidRPr="006924D2" w:rsidRDefault="002A6C39" w:rsidP="00DC6578">
      <w:pPr>
        <w:spacing w:after="0" w:line="288" w:lineRule="auto"/>
        <w:jc w:val="both"/>
        <w:rPr>
          <w:rFonts w:eastAsia="Tahoma" w:cs="Tahoma"/>
          <w:lang w:val="en-GB"/>
        </w:rPr>
      </w:pPr>
    </w:p>
    <w:p w14:paraId="042A1A5F" w14:textId="24D21722" w:rsidR="009A7FEE" w:rsidRPr="006924D2" w:rsidRDefault="008F0B25" w:rsidP="00DC6578">
      <w:pPr>
        <w:spacing w:after="0" w:line="288" w:lineRule="auto"/>
        <w:jc w:val="both"/>
        <w:rPr>
          <w:rStyle w:val="IntenseEmphasis"/>
          <w:rFonts w:eastAsia="Tahoma" w:cs="Tahoma"/>
          <w:b/>
          <w:bCs/>
          <w:lang w:val="en-GB"/>
        </w:rPr>
      </w:pPr>
      <w:r w:rsidRPr="006924D2">
        <w:rPr>
          <w:rStyle w:val="IntenseEmphasis"/>
          <w:rFonts w:eastAsia="Tahoma" w:cs="Tahoma"/>
          <w:b/>
          <w:bCs/>
          <w:lang w:val="en-GB"/>
        </w:rPr>
        <w:t>Community Accountability</w:t>
      </w:r>
      <w:r w:rsidR="00C112BE" w:rsidRPr="006924D2">
        <w:rPr>
          <w:rStyle w:val="IntenseEmphasis"/>
          <w:rFonts w:eastAsia="Tahoma" w:cs="Tahoma"/>
          <w:b/>
          <w:bCs/>
          <w:lang w:val="en-GB"/>
        </w:rPr>
        <w:t xml:space="preserve"> and Gender-based Violence</w:t>
      </w:r>
    </w:p>
    <w:p w14:paraId="3300F6C8" w14:textId="50E1B2BA" w:rsidR="00CF5B58" w:rsidRPr="006924D2" w:rsidRDefault="008F0B25" w:rsidP="00DC6578">
      <w:pPr>
        <w:spacing w:after="0" w:line="288" w:lineRule="auto"/>
        <w:jc w:val="both"/>
        <w:rPr>
          <w:rFonts w:eastAsia="Tahoma" w:cs="Tahoma"/>
          <w:lang w:val="en-GB"/>
        </w:rPr>
      </w:pPr>
      <w:r w:rsidRPr="006924D2">
        <w:rPr>
          <w:rFonts w:eastAsia="Tahoma" w:cs="Tahoma"/>
          <w:lang w:val="en-GB"/>
        </w:rPr>
        <w:t xml:space="preserve">It is also possible to suggest that the </w:t>
      </w:r>
      <w:r w:rsidR="002A6C39" w:rsidRPr="006924D2">
        <w:rPr>
          <w:rFonts w:eastAsia="Tahoma" w:cs="Tahoma"/>
          <w:lang w:val="en-GB"/>
        </w:rPr>
        <w:t>CMB</w:t>
      </w:r>
      <w:r w:rsidRPr="006924D2">
        <w:rPr>
          <w:rFonts w:eastAsia="Tahoma" w:cs="Tahoma"/>
          <w:lang w:val="en-GB"/>
        </w:rPr>
        <w:t xml:space="preserve">s, might be in a better position to deal with issues like gender based violence relative to the traditional judicial system, with the provision that adequate training and knowledge be distributed to all those who are involved. The main reason for this line of thinking has to do with how the </w:t>
      </w:r>
      <w:r w:rsidR="00C04A8A">
        <w:rPr>
          <w:rFonts w:eastAsia="Tahoma" w:cs="Tahoma"/>
          <w:lang w:val="en-GB"/>
        </w:rPr>
        <w:t>S</w:t>
      </w:r>
      <w:r w:rsidRPr="006924D2">
        <w:rPr>
          <w:rFonts w:eastAsia="Tahoma" w:cs="Tahoma"/>
          <w:lang w:val="en-GB"/>
        </w:rPr>
        <w:t xml:space="preserve">tate treats individuals when charged with a criminal offense.  When a criminal act is purported to have taken place, the individual is charged as having committed a criminal act against the </w:t>
      </w:r>
      <w:r w:rsidR="00C04A8A">
        <w:rPr>
          <w:rFonts w:eastAsia="Tahoma" w:cs="Tahoma"/>
          <w:lang w:val="en-GB"/>
        </w:rPr>
        <w:t>S</w:t>
      </w:r>
      <w:r w:rsidRPr="006924D2">
        <w:rPr>
          <w:rFonts w:eastAsia="Tahoma" w:cs="Tahoma"/>
          <w:lang w:val="en-GB"/>
        </w:rPr>
        <w:t>tate</w:t>
      </w:r>
      <w:r w:rsidR="002C1F4E" w:rsidRPr="006924D2">
        <w:rPr>
          <w:rFonts w:eastAsia="Tahoma" w:cs="Tahoma"/>
          <w:lang w:val="en-GB"/>
        </w:rPr>
        <w:t>,</w:t>
      </w:r>
      <w:r w:rsidRPr="006924D2">
        <w:rPr>
          <w:rFonts w:eastAsia="Tahoma" w:cs="Tahoma"/>
          <w:lang w:val="en-GB"/>
        </w:rPr>
        <w:t xml:space="preserve"> and not against the other individual. This has the effect where the agency of the survivors of violence </w:t>
      </w:r>
      <w:r w:rsidR="002A6C39" w:rsidRPr="006924D2">
        <w:rPr>
          <w:rFonts w:eastAsia="Tahoma" w:cs="Tahoma"/>
          <w:lang w:val="en-GB"/>
        </w:rPr>
        <w:t xml:space="preserve">is </w:t>
      </w:r>
      <w:r w:rsidRPr="006924D2">
        <w:rPr>
          <w:rFonts w:eastAsia="Tahoma" w:cs="Tahoma"/>
          <w:lang w:val="en-GB"/>
        </w:rPr>
        <w:t xml:space="preserve">relegated, leaving the entire process in the hands of legal professionals. The displacement of the survivor, also </w:t>
      </w:r>
      <w:r w:rsidR="002A6C39" w:rsidRPr="006924D2">
        <w:rPr>
          <w:rFonts w:eastAsia="Tahoma" w:cs="Tahoma"/>
          <w:lang w:val="en-GB"/>
        </w:rPr>
        <w:t xml:space="preserve">minimises </w:t>
      </w:r>
      <w:r w:rsidRPr="006924D2">
        <w:rPr>
          <w:rFonts w:eastAsia="Tahoma" w:cs="Tahoma"/>
          <w:lang w:val="en-GB"/>
        </w:rPr>
        <w:t>the survivor's experience and has a minimal effect on potential healing by removing from the survivor any potential clout to set goals and determine the nature of justice warranted according to their needs.</w:t>
      </w:r>
    </w:p>
    <w:p w14:paraId="2C40BF07" w14:textId="77777777" w:rsidR="002A6C39" w:rsidRPr="006924D2" w:rsidRDefault="002A6C39" w:rsidP="00DC6578">
      <w:pPr>
        <w:spacing w:after="0" w:line="288" w:lineRule="auto"/>
        <w:jc w:val="both"/>
        <w:rPr>
          <w:rFonts w:eastAsia="Tahoma" w:cs="Tahoma"/>
          <w:lang w:val="en-GB"/>
        </w:rPr>
      </w:pPr>
    </w:p>
    <w:p w14:paraId="04A7B273" w14:textId="521C2B9E" w:rsidR="00CF5B58" w:rsidRPr="006924D2" w:rsidRDefault="002A6C39" w:rsidP="00DC6578">
      <w:pPr>
        <w:spacing w:after="0" w:line="288" w:lineRule="auto"/>
        <w:jc w:val="both"/>
        <w:rPr>
          <w:rFonts w:eastAsia="Tahoma" w:cs="Tahoma"/>
          <w:lang w:val="en-GB"/>
        </w:rPr>
      </w:pPr>
      <w:r w:rsidRPr="006924D2">
        <w:rPr>
          <w:rFonts w:eastAsia="Tahoma" w:cs="Tahoma"/>
          <w:lang w:val="en-GB"/>
        </w:rPr>
        <w:t>Criminalisation</w:t>
      </w:r>
      <w:r w:rsidR="008F0B25" w:rsidRPr="006924D2">
        <w:rPr>
          <w:rFonts w:eastAsia="Tahoma" w:cs="Tahoma"/>
          <w:lang w:val="en-GB"/>
        </w:rPr>
        <w:t>, has an additional effect of creating impressions that such acts of aggression tend to be an isolated problem. Subsequently, problems that merit serious collective social responsibility, fade into the background and emerge as anomalies in an otherwise "non</w:t>
      </w:r>
      <w:r w:rsidRPr="006924D2">
        <w:rPr>
          <w:rFonts w:eastAsia="Tahoma" w:cs="Tahoma"/>
          <w:lang w:val="en-GB"/>
        </w:rPr>
        <w:t xml:space="preserve"> </w:t>
      </w:r>
      <w:r w:rsidR="008F0B25" w:rsidRPr="006924D2">
        <w:rPr>
          <w:rFonts w:eastAsia="Tahoma" w:cs="Tahoma"/>
          <w:lang w:val="en-GB"/>
        </w:rPr>
        <w:t>violent-normative society.”</w:t>
      </w:r>
      <w:r w:rsidR="00C118CC" w:rsidRPr="006924D2">
        <w:rPr>
          <w:rFonts w:eastAsia="Tahoma" w:cs="Tahoma"/>
          <w:lang w:val="en-GB"/>
        </w:rPr>
        <w:t xml:space="preserve"> (Bierria,Durazo and Kim</w:t>
      </w:r>
      <w:r w:rsidR="00237568" w:rsidRPr="006924D2">
        <w:rPr>
          <w:rFonts w:eastAsia="Tahoma" w:cs="Tahoma"/>
          <w:lang w:val="en-GB"/>
        </w:rPr>
        <w:t>, 2012</w:t>
      </w:r>
      <w:r w:rsidR="00C118CC" w:rsidRPr="006924D2">
        <w:rPr>
          <w:rFonts w:eastAsia="Tahoma" w:cs="Tahoma"/>
          <w:lang w:val="en-GB"/>
        </w:rPr>
        <w:t>).</w:t>
      </w:r>
      <w:r w:rsidR="008F0B25" w:rsidRPr="006924D2">
        <w:rPr>
          <w:rFonts w:eastAsia="Tahoma" w:cs="Tahoma"/>
          <w:lang w:val="en-GB"/>
        </w:rPr>
        <w:t xml:space="preserve">  </w:t>
      </w:r>
    </w:p>
    <w:p w14:paraId="136F9294" w14:textId="77777777" w:rsidR="002A6C39" w:rsidRPr="006924D2" w:rsidRDefault="002A6C39" w:rsidP="00DC6578">
      <w:pPr>
        <w:spacing w:after="0" w:line="288" w:lineRule="auto"/>
        <w:jc w:val="both"/>
        <w:rPr>
          <w:rFonts w:eastAsia="Tahoma" w:cs="Tahoma"/>
          <w:lang w:val="en-GB"/>
        </w:rPr>
      </w:pPr>
    </w:p>
    <w:p w14:paraId="477302FD" w14:textId="7D925D69" w:rsidR="002A6C39" w:rsidRPr="006924D2" w:rsidRDefault="008F0B25" w:rsidP="00DC6578">
      <w:pPr>
        <w:spacing w:after="0" w:line="288" w:lineRule="auto"/>
        <w:jc w:val="both"/>
        <w:rPr>
          <w:rFonts w:eastAsia="Tahoma" w:cs="Tahoma"/>
          <w:lang w:val="en-GB"/>
        </w:rPr>
      </w:pPr>
      <w:r w:rsidRPr="006924D2">
        <w:rPr>
          <w:rFonts w:eastAsia="Tahoma" w:cs="Tahoma"/>
          <w:lang w:val="en-GB"/>
        </w:rPr>
        <w:t>Talking to a GN officer based in the Bibile DS Division, similar sentiments were expressed, when he stated that when it comes to child abuse and domestic abuse, “</w:t>
      </w:r>
      <w:r w:rsidRPr="006924D2">
        <w:rPr>
          <w:rFonts w:eastAsia="Tahoma" w:cs="Tahoma"/>
          <w:i/>
          <w:iCs/>
          <w:lang w:val="en-GB"/>
        </w:rPr>
        <w:t>It is not a huge problem, sometimes we occasionally hear of the odd case here and there where men sometimes have too much to drink and beat their wives… but it’s not a huge social issue in this area</w:t>
      </w:r>
      <w:r w:rsidRPr="006924D2">
        <w:rPr>
          <w:rFonts w:eastAsia="Tahoma" w:cs="Tahoma"/>
          <w:lang w:val="en-GB"/>
        </w:rPr>
        <w:t xml:space="preserve">”. It is perhaps true that the rate of incidence might </w:t>
      </w:r>
      <w:r w:rsidRPr="006924D2">
        <w:rPr>
          <w:rFonts w:eastAsia="Tahoma" w:cs="Tahoma"/>
          <w:lang w:val="en-GB"/>
        </w:rPr>
        <w:lastRenderedPageBreak/>
        <w:t>be low relative to other parts of the district or province for that matter but it is nevertheless, disconcerting that one could think of these cases merely as isolated incidents</w:t>
      </w:r>
      <w:r w:rsidR="005E181A" w:rsidRPr="006924D2">
        <w:rPr>
          <w:rFonts w:eastAsia="Tahoma" w:cs="Tahoma"/>
          <w:lang w:val="en-GB"/>
        </w:rPr>
        <w:t xml:space="preserve">. Furthermore, if these concerns are not fully addressed and challenged in the </w:t>
      </w:r>
      <w:r w:rsidR="002A6C39" w:rsidRPr="006924D2">
        <w:rPr>
          <w:rFonts w:eastAsia="Tahoma" w:cs="Tahoma"/>
          <w:lang w:val="en-GB"/>
        </w:rPr>
        <w:t>CMB</w:t>
      </w:r>
      <w:r w:rsidR="005E181A" w:rsidRPr="006924D2">
        <w:rPr>
          <w:rFonts w:eastAsia="Tahoma" w:cs="Tahoma"/>
          <w:lang w:val="en-GB"/>
        </w:rPr>
        <w:t xml:space="preserve">s, it </w:t>
      </w:r>
      <w:r w:rsidR="00F02751" w:rsidRPr="006924D2">
        <w:rPr>
          <w:rFonts w:eastAsia="Tahoma" w:cs="Tahoma"/>
          <w:lang w:val="en-GB"/>
        </w:rPr>
        <w:t xml:space="preserve">only helps to create mini versions of the </w:t>
      </w:r>
      <w:r w:rsidR="00C04A8A">
        <w:rPr>
          <w:rFonts w:eastAsia="Tahoma" w:cs="Tahoma"/>
          <w:lang w:val="en-GB"/>
        </w:rPr>
        <w:t>S</w:t>
      </w:r>
      <w:r w:rsidR="00F02751" w:rsidRPr="006924D2">
        <w:rPr>
          <w:rFonts w:eastAsia="Tahoma" w:cs="Tahoma"/>
          <w:lang w:val="en-GB"/>
        </w:rPr>
        <w:t>tate apparatus, that conti</w:t>
      </w:r>
      <w:r w:rsidR="00A02984" w:rsidRPr="006924D2">
        <w:rPr>
          <w:rFonts w:eastAsia="Tahoma" w:cs="Tahoma"/>
          <w:lang w:val="en-GB"/>
        </w:rPr>
        <w:t xml:space="preserve">nues to endanger the protections that pertain to </w:t>
      </w:r>
      <w:r w:rsidR="00F02751" w:rsidRPr="006924D2">
        <w:rPr>
          <w:rFonts w:eastAsia="Tahoma" w:cs="Tahoma"/>
          <w:lang w:val="en-GB"/>
        </w:rPr>
        <w:t>victims of gender-based violence.</w:t>
      </w:r>
    </w:p>
    <w:p w14:paraId="2745CBD9" w14:textId="22467210" w:rsidR="00FA5F26" w:rsidRPr="006924D2" w:rsidRDefault="00F02751" w:rsidP="00DC6578">
      <w:pPr>
        <w:spacing w:after="0" w:line="288" w:lineRule="auto"/>
        <w:jc w:val="both"/>
        <w:rPr>
          <w:rFonts w:eastAsia="Tahoma" w:cs="Tahoma"/>
          <w:lang w:val="en-GB"/>
        </w:rPr>
      </w:pPr>
      <w:r w:rsidRPr="006924D2">
        <w:rPr>
          <w:rFonts w:eastAsia="Tahoma" w:cs="Tahoma"/>
          <w:lang w:val="en-GB"/>
        </w:rPr>
        <w:t xml:space="preserve"> </w:t>
      </w:r>
    </w:p>
    <w:p w14:paraId="4B03C23E" w14:textId="77777777" w:rsidR="001D7ACB" w:rsidRPr="006924D2" w:rsidRDefault="001D7ACB" w:rsidP="00DC6578">
      <w:pPr>
        <w:spacing w:after="0" w:line="288" w:lineRule="auto"/>
        <w:jc w:val="both"/>
        <w:rPr>
          <w:rFonts w:eastAsia="Tahoma" w:cs="Tahoma"/>
          <w:lang w:val="en-GB"/>
        </w:rPr>
      </w:pPr>
    </w:p>
    <w:p w14:paraId="02A7A746" w14:textId="3DEBBCA1" w:rsidR="00A005DD" w:rsidRPr="006924D2" w:rsidRDefault="008F0B25" w:rsidP="00F75837">
      <w:pPr>
        <w:pStyle w:val="Heading1"/>
        <w:rPr>
          <w:lang w:val="en-GB"/>
        </w:rPr>
      </w:pPr>
      <w:bookmarkStart w:id="20" w:name="_Toc469579820"/>
      <w:r w:rsidRPr="006924D2">
        <w:rPr>
          <w:lang w:val="en-GB"/>
        </w:rPr>
        <w:t>4. Conclusions</w:t>
      </w:r>
      <w:bookmarkEnd w:id="20"/>
    </w:p>
    <w:p w14:paraId="6D8C79C4" w14:textId="77777777" w:rsidR="00F83343" w:rsidRPr="006924D2" w:rsidRDefault="00F83343" w:rsidP="00DC6578">
      <w:pPr>
        <w:spacing w:after="0" w:line="288" w:lineRule="auto"/>
        <w:rPr>
          <w:rFonts w:cs="Tahoma"/>
          <w:lang w:val="en-GB"/>
        </w:rPr>
      </w:pPr>
    </w:p>
    <w:p w14:paraId="74C8CA4B" w14:textId="3B8BE194" w:rsidR="00290AB2" w:rsidRPr="006924D2" w:rsidRDefault="008F0B25" w:rsidP="00DC6578">
      <w:pPr>
        <w:spacing w:after="0" w:line="288" w:lineRule="auto"/>
        <w:jc w:val="both"/>
        <w:rPr>
          <w:rFonts w:eastAsia="Tahoma" w:cs="Tahoma"/>
          <w:lang w:val="en-GB"/>
        </w:rPr>
      </w:pPr>
      <w:r w:rsidRPr="006924D2">
        <w:rPr>
          <w:rFonts w:eastAsia="Tahoma" w:cs="Tahoma"/>
          <w:lang w:val="en-GB"/>
        </w:rPr>
        <w:t xml:space="preserve">Community Mediation Boards, established in the later 1980s as an alternative form of dispute resolution </w:t>
      </w:r>
      <w:r w:rsidR="002A6C39" w:rsidRPr="006924D2">
        <w:rPr>
          <w:rFonts w:eastAsia="Tahoma" w:cs="Tahoma"/>
          <w:lang w:val="en-GB"/>
        </w:rPr>
        <w:t xml:space="preserve">have </w:t>
      </w:r>
      <w:r w:rsidRPr="006924D2">
        <w:rPr>
          <w:rFonts w:eastAsia="Tahoma" w:cs="Tahoma"/>
          <w:lang w:val="en-GB"/>
        </w:rPr>
        <w:t>come a long way since inception, especially in terms of accessibility, if measured by coverage of the entire country. However, it is still debatable whether the quality, resources and training ha</w:t>
      </w:r>
      <w:r w:rsidR="002A6C39" w:rsidRPr="006924D2">
        <w:rPr>
          <w:rFonts w:eastAsia="Tahoma" w:cs="Tahoma"/>
          <w:lang w:val="en-GB"/>
        </w:rPr>
        <w:t>ve</w:t>
      </w:r>
      <w:r w:rsidRPr="006924D2">
        <w:rPr>
          <w:rFonts w:eastAsia="Tahoma" w:cs="Tahoma"/>
          <w:lang w:val="en-GB"/>
        </w:rPr>
        <w:t xml:space="preserve"> increased to keep pace with the rapidly changing socio-economic and political realities. However, given all the complexities and shortcomings associated with</w:t>
      </w:r>
      <w:r w:rsidR="002A6C39" w:rsidRPr="006924D2">
        <w:rPr>
          <w:rFonts w:eastAsia="Tahoma" w:cs="Tahoma"/>
          <w:lang w:val="en-GB"/>
        </w:rPr>
        <w:t>,</w:t>
      </w:r>
      <w:r w:rsidRPr="006924D2">
        <w:rPr>
          <w:rFonts w:eastAsia="Tahoma" w:cs="Tahoma"/>
          <w:lang w:val="en-GB"/>
        </w:rPr>
        <w:t xml:space="preserve"> both at an institutional and an individual one, people’s perception and opinions of the </w:t>
      </w:r>
      <w:r w:rsidR="002A6C39" w:rsidRPr="006924D2">
        <w:rPr>
          <w:rFonts w:eastAsia="Tahoma" w:cs="Tahoma"/>
          <w:lang w:val="en-GB"/>
        </w:rPr>
        <w:t>CMB</w:t>
      </w:r>
      <w:r w:rsidRPr="006924D2">
        <w:rPr>
          <w:rFonts w:eastAsia="Tahoma" w:cs="Tahoma"/>
          <w:lang w:val="en-GB"/>
        </w:rPr>
        <w:t xml:space="preserve"> remain comfortably positive. The mere fact that the availability of a space that is familiar, non-intimidating for the most part and one which also happens to be cost-effective gives disputants a chance to share their grievances, something that is rarely afforded to many citizens coming from economically</w:t>
      </w:r>
      <w:r w:rsidR="00951F54" w:rsidRPr="006924D2">
        <w:rPr>
          <w:rFonts w:eastAsia="Tahoma" w:cs="Tahoma"/>
          <w:lang w:val="en-GB"/>
        </w:rPr>
        <w:t xml:space="preserve"> </w:t>
      </w:r>
      <w:r w:rsidRPr="006924D2">
        <w:rPr>
          <w:rFonts w:eastAsia="Tahoma" w:cs="Tahoma"/>
          <w:lang w:val="en-GB"/>
        </w:rPr>
        <w:t>vulnerable positions.</w:t>
      </w:r>
    </w:p>
    <w:p w14:paraId="131C3EBA" w14:textId="77777777" w:rsidR="002A6C39" w:rsidRPr="006924D2" w:rsidRDefault="002A6C39" w:rsidP="00DC6578">
      <w:pPr>
        <w:spacing w:after="0" w:line="288" w:lineRule="auto"/>
        <w:jc w:val="both"/>
        <w:rPr>
          <w:rFonts w:eastAsia="Tahoma" w:cs="Tahoma"/>
          <w:lang w:val="en-GB"/>
        </w:rPr>
      </w:pPr>
    </w:p>
    <w:p w14:paraId="5605A359" w14:textId="0059C788" w:rsidR="00D440A2" w:rsidRPr="006924D2" w:rsidRDefault="008F0B25" w:rsidP="00DC6578">
      <w:pPr>
        <w:spacing w:after="0" w:line="288" w:lineRule="auto"/>
        <w:jc w:val="both"/>
        <w:rPr>
          <w:rFonts w:eastAsia="Tahoma" w:cs="Tahoma"/>
          <w:lang w:val="en-GB"/>
        </w:rPr>
      </w:pPr>
      <w:r w:rsidRPr="006924D2">
        <w:rPr>
          <w:rFonts w:eastAsia="Tahoma" w:cs="Tahoma"/>
          <w:lang w:val="en-GB"/>
        </w:rPr>
        <w:t xml:space="preserve">On the other hand, </w:t>
      </w:r>
      <w:r w:rsidR="002A6C39" w:rsidRPr="006924D2">
        <w:rPr>
          <w:rFonts w:eastAsia="Tahoma" w:cs="Tahoma"/>
          <w:lang w:val="en-GB"/>
        </w:rPr>
        <w:t>CMBs</w:t>
      </w:r>
      <w:r w:rsidRPr="006924D2">
        <w:rPr>
          <w:rFonts w:eastAsia="Tahoma" w:cs="Tahoma"/>
          <w:lang w:val="en-GB"/>
        </w:rPr>
        <w:t>, despites its best intentions, unwittingly has at times demonstrated</w:t>
      </w:r>
      <w:r w:rsidR="00951F54" w:rsidRPr="006924D2">
        <w:rPr>
          <w:rFonts w:eastAsia="Tahoma" w:cs="Tahoma"/>
          <w:lang w:val="en-GB"/>
        </w:rPr>
        <w:t xml:space="preserve"> </w:t>
      </w:r>
      <w:r w:rsidRPr="006924D2">
        <w:rPr>
          <w:rFonts w:eastAsia="Tahoma" w:cs="Tahoma"/>
          <w:lang w:val="en-GB"/>
        </w:rPr>
        <w:t>an inclination to oversimplify certain situations that should merit more rigorous examination</w:t>
      </w:r>
      <w:r w:rsidR="00CF5B58" w:rsidRPr="006924D2">
        <w:rPr>
          <w:rFonts w:eastAsia="Tahoma" w:cs="Tahoma"/>
          <w:lang w:val="en-GB"/>
        </w:rPr>
        <w:t>,</w:t>
      </w:r>
      <w:r w:rsidRPr="006924D2">
        <w:rPr>
          <w:rFonts w:eastAsia="Tahoma" w:cs="Tahoma"/>
          <w:lang w:val="en-GB"/>
        </w:rPr>
        <w:t xml:space="preserve"> backed up with a sound legal framework.</w:t>
      </w:r>
      <w:r w:rsidR="008D5057" w:rsidRPr="006924D2">
        <w:rPr>
          <w:rFonts w:eastAsia="Tahoma" w:cs="Tahoma"/>
          <w:lang w:val="en-GB"/>
        </w:rPr>
        <w:t xml:space="preserve"> This was most evident in the case of financial disputes</w:t>
      </w:r>
      <w:r w:rsidR="00CF5B58" w:rsidRPr="006924D2">
        <w:rPr>
          <w:rFonts w:eastAsia="Tahoma" w:cs="Tahoma"/>
          <w:lang w:val="en-GB"/>
        </w:rPr>
        <w:t>,</w:t>
      </w:r>
      <w:r w:rsidR="008D5057" w:rsidRPr="006924D2">
        <w:rPr>
          <w:rFonts w:eastAsia="Tahoma" w:cs="Tahoma"/>
          <w:lang w:val="en-GB"/>
        </w:rPr>
        <w:t xml:space="preserve"> and cases associated with domestic and gender based violence.</w:t>
      </w:r>
    </w:p>
    <w:p w14:paraId="346D1DBA" w14:textId="77777777" w:rsidR="002A6C39" w:rsidRPr="006924D2" w:rsidRDefault="002A6C39" w:rsidP="00DC6578">
      <w:pPr>
        <w:spacing w:after="0" w:line="288" w:lineRule="auto"/>
        <w:jc w:val="both"/>
        <w:rPr>
          <w:rFonts w:eastAsia="Tahoma" w:cs="Tahoma"/>
          <w:lang w:val="en-GB"/>
        </w:rPr>
      </w:pPr>
    </w:p>
    <w:p w14:paraId="315860BA" w14:textId="5E091972" w:rsidR="00290AB2" w:rsidRPr="006924D2" w:rsidRDefault="008F0B25" w:rsidP="00DC6578">
      <w:pPr>
        <w:spacing w:after="0" w:line="288" w:lineRule="auto"/>
        <w:jc w:val="both"/>
        <w:rPr>
          <w:rFonts w:eastAsia="Tahoma" w:cs="Tahoma"/>
          <w:b/>
          <w:bCs/>
          <w:lang w:val="en-GB"/>
        </w:rPr>
      </w:pPr>
      <w:r w:rsidRPr="006924D2">
        <w:rPr>
          <w:rFonts w:eastAsia="Tahoma" w:cs="Tahoma"/>
          <w:lang w:val="en-GB"/>
        </w:rPr>
        <w:t>In addition, community mediators</w:t>
      </w:r>
      <w:r w:rsidR="00D16020" w:rsidRPr="006924D2">
        <w:rPr>
          <w:rFonts w:eastAsia="Tahoma" w:cs="Tahoma"/>
          <w:lang w:val="en-GB"/>
        </w:rPr>
        <w:t xml:space="preserve"> who possess an intimate understanding </w:t>
      </w:r>
      <w:r w:rsidRPr="006924D2">
        <w:rPr>
          <w:rFonts w:eastAsia="Tahoma" w:cs="Tahoma"/>
          <w:lang w:val="en-GB"/>
        </w:rPr>
        <w:t xml:space="preserve">of the local community dynamics, </w:t>
      </w:r>
      <w:r w:rsidR="00D16020" w:rsidRPr="006924D2">
        <w:rPr>
          <w:rFonts w:eastAsia="Tahoma" w:cs="Tahoma"/>
          <w:lang w:val="en-GB"/>
        </w:rPr>
        <w:t xml:space="preserve">may use such </w:t>
      </w:r>
      <w:r w:rsidR="00025592" w:rsidRPr="006924D2">
        <w:rPr>
          <w:rFonts w:eastAsia="Tahoma" w:cs="Tahoma"/>
          <w:lang w:val="en-GB"/>
        </w:rPr>
        <w:t>knowledge</w:t>
      </w:r>
      <w:r w:rsidRPr="006924D2">
        <w:rPr>
          <w:rFonts w:eastAsia="Tahoma" w:cs="Tahoma"/>
          <w:lang w:val="en-GB"/>
        </w:rPr>
        <w:t xml:space="preserve"> nefariously</w:t>
      </w:r>
      <w:r w:rsidR="00CF5B58" w:rsidRPr="006924D2">
        <w:rPr>
          <w:rFonts w:eastAsia="Tahoma" w:cs="Tahoma"/>
          <w:lang w:val="en-GB"/>
        </w:rPr>
        <w:t>,</w:t>
      </w:r>
      <w:r w:rsidRPr="006924D2">
        <w:rPr>
          <w:rFonts w:eastAsia="Tahoma" w:cs="Tahoma"/>
          <w:lang w:val="en-GB"/>
        </w:rPr>
        <w:t xml:space="preserve"> to influence the mediation process, using their socio-economic privileges.</w:t>
      </w:r>
    </w:p>
    <w:p w14:paraId="71B3BD5D" w14:textId="77777777" w:rsidR="00195C41" w:rsidRPr="006924D2" w:rsidRDefault="00195C41" w:rsidP="00DC6578">
      <w:pPr>
        <w:spacing w:after="0" w:line="288" w:lineRule="auto"/>
        <w:jc w:val="both"/>
        <w:rPr>
          <w:rFonts w:eastAsia="Tahoma" w:cs="Tahoma"/>
          <w:lang w:val="en-GB"/>
        </w:rPr>
      </w:pPr>
    </w:p>
    <w:p w14:paraId="229577D3" w14:textId="3A05865B" w:rsidR="00265506" w:rsidRPr="006924D2" w:rsidRDefault="008F0B25" w:rsidP="00DC6578">
      <w:pPr>
        <w:spacing w:after="0" w:line="288" w:lineRule="auto"/>
        <w:jc w:val="both"/>
        <w:rPr>
          <w:rFonts w:eastAsia="Tahoma" w:cs="Tahoma"/>
          <w:lang w:val="en-GB"/>
        </w:rPr>
      </w:pPr>
      <w:r w:rsidRPr="006924D2">
        <w:rPr>
          <w:rFonts w:eastAsia="Tahoma" w:cs="Tahoma"/>
          <w:lang w:val="en-GB"/>
        </w:rPr>
        <w:t xml:space="preserve">The lack of any authority to enforce settlements, or force people to attend </w:t>
      </w:r>
      <w:r w:rsidR="00195C41" w:rsidRPr="006924D2">
        <w:rPr>
          <w:rFonts w:eastAsia="Tahoma" w:cs="Tahoma"/>
          <w:lang w:val="en-GB"/>
        </w:rPr>
        <w:t>c</w:t>
      </w:r>
      <w:r w:rsidRPr="006924D2">
        <w:rPr>
          <w:rFonts w:eastAsia="Tahoma" w:cs="Tahoma"/>
          <w:lang w:val="en-GB"/>
        </w:rPr>
        <w:t xml:space="preserve">ommunity </w:t>
      </w:r>
      <w:r w:rsidR="00195C41" w:rsidRPr="006924D2">
        <w:rPr>
          <w:rFonts w:eastAsia="Tahoma" w:cs="Tahoma"/>
          <w:lang w:val="en-GB"/>
        </w:rPr>
        <w:t>m</w:t>
      </w:r>
      <w:r w:rsidRPr="006924D2">
        <w:rPr>
          <w:rFonts w:eastAsia="Tahoma" w:cs="Tahoma"/>
          <w:lang w:val="en-GB"/>
        </w:rPr>
        <w:t xml:space="preserve">ediation proceedings are key areas which </w:t>
      </w:r>
      <w:r w:rsidR="00C20D46" w:rsidRPr="006924D2">
        <w:rPr>
          <w:rFonts w:eastAsia="Tahoma" w:cs="Tahoma"/>
          <w:lang w:val="en-GB"/>
        </w:rPr>
        <w:t xml:space="preserve">contributes </w:t>
      </w:r>
      <w:r w:rsidR="003445B1" w:rsidRPr="006924D2">
        <w:rPr>
          <w:rFonts w:eastAsia="Tahoma" w:cs="Tahoma"/>
          <w:lang w:val="en-GB"/>
        </w:rPr>
        <w:t>towards undermining</w:t>
      </w:r>
      <w:r w:rsidRPr="006924D2">
        <w:rPr>
          <w:rFonts w:eastAsia="Tahoma" w:cs="Tahoma"/>
          <w:lang w:val="en-GB"/>
        </w:rPr>
        <w:t xml:space="preserve"> the public confidence people have towards </w:t>
      </w:r>
      <w:r w:rsidR="00195C41" w:rsidRPr="006924D2">
        <w:rPr>
          <w:rFonts w:eastAsia="Tahoma" w:cs="Tahoma"/>
          <w:lang w:val="en-GB"/>
        </w:rPr>
        <w:t>c</w:t>
      </w:r>
      <w:r w:rsidRPr="006924D2">
        <w:rPr>
          <w:rFonts w:eastAsia="Tahoma" w:cs="Tahoma"/>
          <w:lang w:val="en-GB"/>
        </w:rPr>
        <w:t>ommunity mediation. However, such expectations are antithetical to the principles and goals enshrined in the interest-based mediation framework practiced by the CMBs and we are at an impasse</w:t>
      </w:r>
      <w:r w:rsidR="00CF5B58" w:rsidRPr="006924D2">
        <w:rPr>
          <w:rFonts w:eastAsia="Tahoma" w:cs="Tahoma"/>
          <w:lang w:val="en-GB"/>
        </w:rPr>
        <w:t>,</w:t>
      </w:r>
      <w:r w:rsidRPr="006924D2">
        <w:rPr>
          <w:rFonts w:eastAsia="Tahoma" w:cs="Tahoma"/>
          <w:lang w:val="en-GB"/>
        </w:rPr>
        <w:t xml:space="preserve"> to suggest an alternate model that can summarily incorporate these two conflicting expectations, without making structural changes to the very foundations of the </w:t>
      </w:r>
      <w:r w:rsidR="00195C41" w:rsidRPr="006924D2">
        <w:rPr>
          <w:rFonts w:eastAsia="Tahoma" w:cs="Tahoma"/>
          <w:lang w:val="en-GB"/>
        </w:rPr>
        <w:t>c</w:t>
      </w:r>
      <w:r w:rsidRPr="006924D2">
        <w:rPr>
          <w:rFonts w:eastAsia="Tahoma" w:cs="Tahoma"/>
          <w:lang w:val="en-GB"/>
        </w:rPr>
        <w:t xml:space="preserve">ommunity </w:t>
      </w:r>
      <w:r w:rsidR="00195C41" w:rsidRPr="006924D2">
        <w:rPr>
          <w:rFonts w:eastAsia="Tahoma" w:cs="Tahoma"/>
          <w:lang w:val="en-GB"/>
        </w:rPr>
        <w:t>m</w:t>
      </w:r>
      <w:r w:rsidRPr="006924D2">
        <w:rPr>
          <w:rFonts w:eastAsia="Tahoma" w:cs="Tahoma"/>
          <w:lang w:val="en-GB"/>
        </w:rPr>
        <w:t>ediation model.</w:t>
      </w:r>
    </w:p>
    <w:p w14:paraId="56E0A8C8" w14:textId="77777777" w:rsidR="00195C41" w:rsidRPr="006924D2" w:rsidRDefault="00195C41" w:rsidP="00DC6578">
      <w:pPr>
        <w:spacing w:after="0" w:line="288" w:lineRule="auto"/>
        <w:jc w:val="both"/>
        <w:rPr>
          <w:rFonts w:eastAsia="Tahoma" w:cs="Tahoma"/>
          <w:b/>
          <w:bCs/>
          <w:lang w:val="en-GB"/>
        </w:rPr>
      </w:pPr>
    </w:p>
    <w:p w14:paraId="3B0F0A1D" w14:textId="77777777" w:rsidR="001D7ACB" w:rsidRPr="006924D2" w:rsidRDefault="001D7ACB" w:rsidP="00DC6578">
      <w:pPr>
        <w:spacing w:after="0" w:line="288" w:lineRule="auto"/>
        <w:jc w:val="both"/>
        <w:rPr>
          <w:rFonts w:eastAsia="Tahoma" w:cs="Tahoma"/>
          <w:b/>
          <w:bCs/>
          <w:lang w:val="en-GB"/>
        </w:rPr>
      </w:pPr>
    </w:p>
    <w:p w14:paraId="5B22AE05" w14:textId="631523E5" w:rsidR="004F7B77" w:rsidRPr="00C04A8A" w:rsidRDefault="008F0B25" w:rsidP="00F75837">
      <w:pPr>
        <w:pStyle w:val="Heading1"/>
        <w:rPr>
          <w:lang w:val="en-GB"/>
        </w:rPr>
      </w:pPr>
      <w:bookmarkStart w:id="21" w:name="_Toc469579821"/>
      <w:r w:rsidRPr="00C04A8A">
        <w:rPr>
          <w:lang w:val="en-GB"/>
        </w:rPr>
        <w:t>5.</w:t>
      </w:r>
      <w:r w:rsidR="00195C41" w:rsidRPr="00C04A8A">
        <w:rPr>
          <w:lang w:val="en-GB"/>
        </w:rPr>
        <w:t xml:space="preserve"> </w:t>
      </w:r>
      <w:r w:rsidRPr="00C04A8A">
        <w:rPr>
          <w:lang w:val="en-GB"/>
        </w:rPr>
        <w:t>Recommendations</w:t>
      </w:r>
      <w:bookmarkEnd w:id="21"/>
    </w:p>
    <w:p w14:paraId="213C6E44" w14:textId="77777777" w:rsidR="00973A2E" w:rsidRPr="00C04A8A" w:rsidRDefault="00973A2E" w:rsidP="00DC6578">
      <w:pPr>
        <w:spacing w:after="0" w:line="288" w:lineRule="auto"/>
        <w:rPr>
          <w:rFonts w:cs="Tahoma"/>
          <w:lang w:val="en-GB"/>
        </w:rPr>
      </w:pPr>
    </w:p>
    <w:p w14:paraId="5C7AE3E2" w14:textId="3E1BA92C" w:rsidR="004F7B77" w:rsidRPr="00C04A8A" w:rsidRDefault="008F0B25" w:rsidP="00DC6578">
      <w:pPr>
        <w:pStyle w:val="ListParagraph"/>
        <w:numPr>
          <w:ilvl w:val="0"/>
          <w:numId w:val="7"/>
        </w:numPr>
        <w:spacing w:after="0" w:line="288" w:lineRule="auto"/>
        <w:jc w:val="both"/>
        <w:rPr>
          <w:rFonts w:eastAsia="Tahoma" w:cs="Tahoma"/>
          <w:lang w:val="en-GB"/>
        </w:rPr>
      </w:pPr>
      <w:r w:rsidRPr="00C04A8A">
        <w:rPr>
          <w:rFonts w:eastAsia="Tahoma" w:cs="Tahoma"/>
          <w:lang w:val="en-GB"/>
        </w:rPr>
        <w:lastRenderedPageBreak/>
        <w:t xml:space="preserve">It is important to stress to both mediators and law-enforcement; the strict legal limitations the </w:t>
      </w:r>
      <w:r w:rsidR="00195C41" w:rsidRPr="00C04A8A">
        <w:rPr>
          <w:rFonts w:eastAsia="Tahoma" w:cs="Tahoma"/>
          <w:lang w:val="en-GB"/>
        </w:rPr>
        <w:t>CMB</w:t>
      </w:r>
      <w:r w:rsidRPr="00C04A8A">
        <w:rPr>
          <w:rFonts w:eastAsia="Tahoma" w:cs="Tahoma"/>
          <w:lang w:val="en-GB"/>
        </w:rPr>
        <w:t xml:space="preserve">s are assigned. Potential disputants, should be aware of all the ramifications and disadvantages of taking a case to </w:t>
      </w:r>
      <w:r w:rsidR="00195C41" w:rsidRPr="00C04A8A">
        <w:rPr>
          <w:rFonts w:eastAsia="Tahoma" w:cs="Tahoma"/>
          <w:lang w:val="en-GB"/>
        </w:rPr>
        <w:t>community mediation</w:t>
      </w:r>
      <w:r w:rsidRPr="00C04A8A">
        <w:rPr>
          <w:rFonts w:eastAsia="Tahoma" w:cs="Tahoma"/>
          <w:lang w:val="en-GB"/>
        </w:rPr>
        <w:t xml:space="preserve">. </w:t>
      </w:r>
    </w:p>
    <w:p w14:paraId="71854EC8" w14:textId="77777777" w:rsidR="004A2CEC" w:rsidRPr="00C04A8A" w:rsidRDefault="004A2CEC" w:rsidP="00DC6578">
      <w:pPr>
        <w:spacing w:after="0" w:line="288" w:lineRule="auto"/>
        <w:jc w:val="both"/>
        <w:rPr>
          <w:rFonts w:cs="Tahoma"/>
          <w:lang w:val="en-GB"/>
        </w:rPr>
      </w:pPr>
    </w:p>
    <w:p w14:paraId="222C4E43" w14:textId="1706F64A" w:rsidR="00886113" w:rsidRPr="00C04A8A" w:rsidRDefault="008F0B25" w:rsidP="00DC6578">
      <w:pPr>
        <w:pStyle w:val="ListParagraph"/>
        <w:numPr>
          <w:ilvl w:val="0"/>
          <w:numId w:val="7"/>
        </w:numPr>
        <w:spacing w:after="0" w:line="288" w:lineRule="auto"/>
        <w:jc w:val="both"/>
        <w:rPr>
          <w:rFonts w:eastAsia="Tahoma" w:cs="Tahoma"/>
          <w:lang w:val="en-GB"/>
        </w:rPr>
      </w:pPr>
      <w:r w:rsidRPr="00C04A8A">
        <w:rPr>
          <w:rFonts w:eastAsia="Tahoma" w:cs="Tahoma"/>
          <w:lang w:val="en-GB"/>
        </w:rPr>
        <w:t xml:space="preserve">The creation of </w:t>
      </w:r>
      <w:r w:rsidR="00195C41" w:rsidRPr="00C04A8A">
        <w:rPr>
          <w:rFonts w:eastAsia="Tahoma" w:cs="Tahoma"/>
          <w:lang w:val="en-GB"/>
        </w:rPr>
        <w:t>specialised CMB</w:t>
      </w:r>
      <w:r w:rsidRPr="00C04A8A">
        <w:rPr>
          <w:rFonts w:eastAsia="Tahoma" w:cs="Tahoma"/>
          <w:lang w:val="en-GB"/>
        </w:rPr>
        <w:t>s to handle financial cases concerning financial institutions, and a well-trained and resourced mediation board to handle domestic violence and gender based violence cases. Ideally, the latter should be coordinated with the Women’s desk at the local police station and all relevant domestic violence intervention services operating in the area.</w:t>
      </w:r>
    </w:p>
    <w:p w14:paraId="18C320B5" w14:textId="77777777" w:rsidR="001517AA" w:rsidRPr="00C04A8A" w:rsidRDefault="001517AA" w:rsidP="00DC6578">
      <w:pPr>
        <w:pStyle w:val="ListParagraph"/>
        <w:spacing w:after="0" w:line="288" w:lineRule="auto"/>
        <w:jc w:val="both"/>
        <w:rPr>
          <w:rFonts w:cs="Tahoma"/>
          <w:lang w:val="en-GB"/>
        </w:rPr>
      </w:pPr>
    </w:p>
    <w:p w14:paraId="41DE8E2A" w14:textId="01232F55" w:rsidR="004A2CEC" w:rsidRPr="00C04A8A" w:rsidRDefault="008F0B25" w:rsidP="00C04A8A">
      <w:pPr>
        <w:pStyle w:val="ListParagraph"/>
        <w:numPr>
          <w:ilvl w:val="0"/>
          <w:numId w:val="7"/>
        </w:numPr>
        <w:spacing w:after="0" w:line="288" w:lineRule="auto"/>
        <w:jc w:val="both"/>
        <w:rPr>
          <w:rFonts w:cs="Tahoma"/>
          <w:lang w:val="en-GB"/>
        </w:rPr>
      </w:pPr>
      <w:r w:rsidRPr="00C04A8A">
        <w:rPr>
          <w:rFonts w:eastAsia="Tahoma" w:cs="Tahoma"/>
          <w:lang w:val="en-GB"/>
        </w:rPr>
        <w:t>A joint initiative where a school in each DS division be upgraded to meet a minimum standard covering access to individuals with disabilities. Such a project could potentially be funded, resourced and administered through a joint partnership between the Ministry of Justice and the Ministry of Education, since most of the mediation boards facilitating locations are based in government operated public schools. An initiative such as this will have the twin benefits of improving access to disputants with disabilities, and help open up access to education for students with disabilities</w:t>
      </w:r>
      <w:r w:rsidR="00195C41" w:rsidRPr="00C04A8A">
        <w:rPr>
          <w:rFonts w:eastAsia="Tahoma" w:cs="Tahoma"/>
          <w:lang w:val="en-GB"/>
        </w:rPr>
        <w:t>.</w:t>
      </w:r>
    </w:p>
    <w:p w14:paraId="1200C990" w14:textId="1AAADC8F" w:rsidR="004A2CEC" w:rsidRPr="00C04A8A" w:rsidRDefault="004A2CEC" w:rsidP="00DC6578">
      <w:pPr>
        <w:pStyle w:val="ListParagraph"/>
        <w:spacing w:after="0" w:line="288" w:lineRule="auto"/>
        <w:jc w:val="both"/>
        <w:rPr>
          <w:rFonts w:cs="Tahoma"/>
          <w:lang w:val="en-GB"/>
        </w:rPr>
      </w:pPr>
    </w:p>
    <w:p w14:paraId="1100C031" w14:textId="487ED804" w:rsidR="002B74AB" w:rsidRPr="00C04A8A" w:rsidRDefault="002B74AB" w:rsidP="006F16AD">
      <w:pPr>
        <w:pStyle w:val="ListParagraph"/>
        <w:numPr>
          <w:ilvl w:val="0"/>
          <w:numId w:val="7"/>
        </w:numPr>
        <w:spacing w:after="0" w:line="288" w:lineRule="auto"/>
        <w:jc w:val="both"/>
        <w:rPr>
          <w:lang w:val="en-GB"/>
        </w:rPr>
      </w:pPr>
      <w:r w:rsidRPr="00C04A8A">
        <w:rPr>
          <w:rFonts w:eastAsia="Tahoma" w:cs="Tahoma"/>
          <w:lang w:val="en-GB"/>
        </w:rPr>
        <w:t>Take steps during the mediation training process, to impart an understanding of the power relations, mediators and disputants are subjected to, based on their personal income and levels of social standing.</w:t>
      </w:r>
    </w:p>
    <w:p w14:paraId="02B200C9" w14:textId="77777777" w:rsidR="002B74AB" w:rsidRPr="00C04A8A" w:rsidRDefault="002B74AB" w:rsidP="006F16AD">
      <w:pPr>
        <w:spacing w:after="0" w:line="288" w:lineRule="auto"/>
        <w:jc w:val="both"/>
        <w:rPr>
          <w:lang w:val="en-GB"/>
        </w:rPr>
      </w:pPr>
    </w:p>
    <w:p w14:paraId="207FE239" w14:textId="76EB4F55" w:rsidR="00532F4C" w:rsidRPr="00C04A8A" w:rsidRDefault="008F0B25" w:rsidP="006F16AD">
      <w:pPr>
        <w:pStyle w:val="ListParagraph"/>
        <w:numPr>
          <w:ilvl w:val="0"/>
          <w:numId w:val="7"/>
        </w:numPr>
        <w:spacing w:after="0" w:line="288" w:lineRule="auto"/>
        <w:jc w:val="both"/>
        <w:rPr>
          <w:rFonts w:eastAsia="Tahoma" w:cs="Tahoma"/>
          <w:lang w:val="en-GB"/>
        </w:rPr>
      </w:pPr>
      <w:r w:rsidRPr="00C04A8A">
        <w:rPr>
          <w:rFonts w:eastAsia="Tahoma" w:cs="Tahoma"/>
          <w:lang w:val="en-GB"/>
        </w:rPr>
        <w:t>Awareness program</w:t>
      </w:r>
      <w:r w:rsidR="00195C41" w:rsidRPr="00C04A8A">
        <w:rPr>
          <w:rFonts w:eastAsia="Tahoma" w:cs="Tahoma"/>
          <w:lang w:val="en-GB"/>
        </w:rPr>
        <w:t>me</w:t>
      </w:r>
      <w:r w:rsidRPr="00C04A8A">
        <w:rPr>
          <w:rFonts w:eastAsia="Tahoma" w:cs="Tahoma"/>
          <w:lang w:val="en-GB"/>
        </w:rPr>
        <w:t xml:space="preserve">s be carried out by GN officers, educating people regarding </w:t>
      </w:r>
      <w:r w:rsidR="00195C41" w:rsidRPr="00C04A8A">
        <w:rPr>
          <w:rFonts w:eastAsia="Tahoma" w:cs="Tahoma"/>
          <w:lang w:val="en-GB"/>
        </w:rPr>
        <w:t>c</w:t>
      </w:r>
      <w:r w:rsidRPr="00C04A8A">
        <w:rPr>
          <w:rFonts w:eastAsia="Tahoma" w:cs="Tahoma"/>
          <w:lang w:val="en-GB"/>
        </w:rPr>
        <w:t xml:space="preserve">ommunity </w:t>
      </w:r>
      <w:r w:rsidR="00195C41" w:rsidRPr="00C04A8A">
        <w:rPr>
          <w:rFonts w:eastAsia="Tahoma" w:cs="Tahoma"/>
          <w:lang w:val="en-GB"/>
        </w:rPr>
        <w:t xml:space="preserve">mediation </w:t>
      </w:r>
      <w:r w:rsidRPr="00C04A8A">
        <w:rPr>
          <w:rFonts w:eastAsia="Tahoma" w:cs="Tahoma"/>
          <w:lang w:val="en-GB"/>
        </w:rPr>
        <w:t xml:space="preserve">as a potential primary access point when seeking justice, in order to dispel the belief, that only the police can refer cases to the </w:t>
      </w:r>
      <w:r w:rsidR="00195C41" w:rsidRPr="00C04A8A">
        <w:rPr>
          <w:rFonts w:eastAsia="Tahoma" w:cs="Tahoma"/>
          <w:lang w:val="en-GB"/>
        </w:rPr>
        <w:t>CMB</w:t>
      </w:r>
      <w:r w:rsidRPr="00C04A8A">
        <w:rPr>
          <w:rFonts w:eastAsia="Tahoma" w:cs="Tahoma"/>
          <w:lang w:val="en-GB"/>
        </w:rPr>
        <w:t>s.</w:t>
      </w:r>
      <w:r w:rsidR="00025592" w:rsidRPr="00C04A8A">
        <w:rPr>
          <w:rFonts w:eastAsia="Tahoma" w:cs="Tahoma"/>
          <w:lang w:val="en-GB"/>
        </w:rPr>
        <w:t xml:space="preserve"> </w:t>
      </w:r>
      <w:r w:rsidRPr="00C04A8A">
        <w:rPr>
          <w:rFonts w:eastAsia="Tahoma" w:cs="Tahoma"/>
          <w:lang w:val="en-GB" w:bidi="si-LK"/>
        </w:rPr>
        <w:t>This knowledge gap can easily be remedied through awareness program</w:t>
      </w:r>
      <w:r w:rsidR="00195C41" w:rsidRPr="00C04A8A">
        <w:rPr>
          <w:rFonts w:eastAsia="Tahoma" w:cs="Tahoma"/>
          <w:lang w:val="en-GB" w:bidi="si-LK"/>
        </w:rPr>
        <w:t>me</w:t>
      </w:r>
      <w:r w:rsidRPr="00C04A8A">
        <w:rPr>
          <w:rFonts w:eastAsia="Tahoma" w:cs="Tahoma"/>
          <w:lang w:val="en-GB" w:bidi="si-LK"/>
        </w:rPr>
        <w:t>s led by local government officials such as GN officers and community leaders and officials of CBOs.  This is important because as it stands the antipathy that people have conveyed towards police treatment, harassment and abuse can be minimi</w:t>
      </w:r>
      <w:r w:rsidR="00195C41" w:rsidRPr="00C04A8A">
        <w:rPr>
          <w:rFonts w:eastAsia="Tahoma" w:cs="Tahoma"/>
          <w:lang w:val="en-GB" w:bidi="si-LK"/>
        </w:rPr>
        <w:t>s</w:t>
      </w:r>
      <w:r w:rsidRPr="00C04A8A">
        <w:rPr>
          <w:rFonts w:eastAsia="Tahoma" w:cs="Tahoma"/>
          <w:lang w:val="en-GB" w:bidi="si-LK"/>
        </w:rPr>
        <w:t xml:space="preserve">ed to a certain extend in select circumstances, by going directly to the community mediation boards.  </w:t>
      </w:r>
    </w:p>
    <w:p w14:paraId="65167B52" w14:textId="77777777" w:rsidR="00C53924" w:rsidRPr="00C04A8A" w:rsidRDefault="00C53924" w:rsidP="00DC6578">
      <w:pPr>
        <w:spacing w:after="0" w:line="288" w:lineRule="auto"/>
        <w:jc w:val="both"/>
        <w:rPr>
          <w:rFonts w:cs="Tahoma"/>
          <w:lang w:val="en-GB"/>
        </w:rPr>
      </w:pPr>
    </w:p>
    <w:p w14:paraId="2A85F818" w14:textId="77777777" w:rsidR="0003373B" w:rsidRPr="00C04A8A" w:rsidRDefault="0003373B" w:rsidP="00DC6578">
      <w:pPr>
        <w:spacing w:after="0" w:line="288" w:lineRule="auto"/>
        <w:jc w:val="both"/>
        <w:rPr>
          <w:rFonts w:cs="Tahoma"/>
          <w:b/>
          <w:bCs/>
          <w:lang w:val="en-GB"/>
        </w:rPr>
      </w:pPr>
    </w:p>
    <w:p w14:paraId="708B7B7F" w14:textId="1D765AA7" w:rsidR="001D7ACB" w:rsidRPr="00C04A8A" w:rsidRDefault="001D7ACB">
      <w:pPr>
        <w:rPr>
          <w:rFonts w:cs="Tahoma"/>
          <w:b/>
          <w:bCs/>
          <w:lang w:val="en-GB"/>
        </w:rPr>
      </w:pPr>
      <w:r w:rsidRPr="00C04A8A">
        <w:rPr>
          <w:rFonts w:cs="Tahoma"/>
          <w:b/>
          <w:bCs/>
          <w:lang w:val="en-GB"/>
        </w:rPr>
        <w:br w:type="page"/>
      </w:r>
    </w:p>
    <w:p w14:paraId="608074D5" w14:textId="77777777" w:rsidR="00D440A2" w:rsidRPr="00C04A8A" w:rsidRDefault="00D440A2" w:rsidP="00DC6578">
      <w:pPr>
        <w:spacing w:after="0" w:line="288" w:lineRule="auto"/>
        <w:jc w:val="both"/>
        <w:rPr>
          <w:rFonts w:cs="Tahoma"/>
          <w:b/>
          <w:bCs/>
          <w:lang w:val="en-GB"/>
        </w:rPr>
      </w:pPr>
    </w:p>
    <w:p w14:paraId="320D9B9E" w14:textId="77777777" w:rsidR="00D440A2" w:rsidRPr="00C04A8A" w:rsidRDefault="00D440A2" w:rsidP="00DC6578">
      <w:pPr>
        <w:spacing w:after="0" w:line="288" w:lineRule="auto"/>
        <w:jc w:val="both"/>
        <w:rPr>
          <w:rFonts w:cs="Tahoma"/>
          <w:b/>
          <w:bCs/>
          <w:lang w:val="en-GB"/>
        </w:rPr>
      </w:pPr>
    </w:p>
    <w:p w14:paraId="06E915BB" w14:textId="4C2B7D40" w:rsidR="00B8449A" w:rsidRPr="00C04A8A" w:rsidRDefault="008F0B25" w:rsidP="00F75837">
      <w:pPr>
        <w:pStyle w:val="Heading1"/>
        <w:rPr>
          <w:lang w:val="en-GB"/>
        </w:rPr>
      </w:pPr>
      <w:bookmarkStart w:id="22" w:name="_Toc469579822"/>
      <w:r w:rsidRPr="00C04A8A">
        <w:rPr>
          <w:lang w:val="en-GB"/>
        </w:rPr>
        <w:t>Bibliography</w:t>
      </w:r>
      <w:bookmarkEnd w:id="22"/>
    </w:p>
    <w:p w14:paraId="2A7D390D" w14:textId="77777777" w:rsidR="00D1431D" w:rsidRPr="00C04A8A" w:rsidRDefault="00D1431D" w:rsidP="00DC6578">
      <w:pPr>
        <w:spacing w:after="0" w:line="288" w:lineRule="auto"/>
        <w:rPr>
          <w:rFonts w:cs="Tahoma"/>
          <w:lang w:val="en-GB"/>
        </w:rPr>
      </w:pPr>
    </w:p>
    <w:p w14:paraId="36F36713" w14:textId="324F9CEC" w:rsidR="00B8449A" w:rsidRPr="00C04A8A" w:rsidRDefault="008F0B25" w:rsidP="00DC6578">
      <w:pPr>
        <w:spacing w:after="0" w:line="288" w:lineRule="auto"/>
        <w:jc w:val="both"/>
        <w:rPr>
          <w:rFonts w:eastAsia="Tahoma" w:cs="Tahoma"/>
          <w:lang w:val="en-GB"/>
        </w:rPr>
      </w:pPr>
      <w:r w:rsidRPr="00C04A8A">
        <w:rPr>
          <w:rFonts w:eastAsia="Tahoma" w:cs="Tahoma"/>
          <w:lang w:val="en-GB"/>
        </w:rPr>
        <w:t xml:space="preserve">Alexander, </w:t>
      </w:r>
      <w:r w:rsidR="003445B1" w:rsidRPr="00C04A8A">
        <w:rPr>
          <w:rFonts w:eastAsia="Tahoma" w:cs="Tahoma"/>
          <w:lang w:val="en-GB"/>
        </w:rPr>
        <w:t>N</w:t>
      </w:r>
      <w:r w:rsidR="003451FB" w:rsidRPr="00C04A8A">
        <w:rPr>
          <w:rFonts w:eastAsia="Tahoma" w:cs="Tahoma"/>
          <w:lang w:val="en-GB"/>
        </w:rPr>
        <w:t>.</w:t>
      </w:r>
      <w:r w:rsidR="003445B1" w:rsidRPr="00C04A8A">
        <w:rPr>
          <w:rFonts w:eastAsia="Tahoma" w:cs="Tahoma"/>
          <w:lang w:val="en-GB"/>
        </w:rPr>
        <w:t xml:space="preserve"> </w:t>
      </w:r>
      <w:r w:rsidRPr="00C04A8A">
        <w:rPr>
          <w:rFonts w:eastAsia="Tahoma" w:cs="Tahoma"/>
          <w:lang w:val="en-GB"/>
        </w:rPr>
        <w:t xml:space="preserve">2001. </w:t>
      </w:r>
      <w:r w:rsidR="003451FB" w:rsidRPr="00C04A8A">
        <w:rPr>
          <w:rFonts w:eastAsia="Tahoma" w:cs="Tahoma"/>
          <w:lang w:val="en-GB"/>
        </w:rPr>
        <w:t>‘</w:t>
      </w:r>
      <w:r w:rsidRPr="00C04A8A">
        <w:rPr>
          <w:rFonts w:eastAsia="Tahoma" w:cs="Tahoma"/>
          <w:lang w:val="en-GB"/>
        </w:rPr>
        <w:t xml:space="preserve">From Communities to Corporations: the growth of mediation in Sri </w:t>
      </w:r>
      <w:r w:rsidR="003451FB" w:rsidRPr="00C04A8A">
        <w:rPr>
          <w:rFonts w:eastAsia="Tahoma" w:cs="Tahoma"/>
          <w:lang w:val="en-GB"/>
        </w:rPr>
        <w:t>Lanka’</w:t>
      </w:r>
      <w:r w:rsidRPr="00C04A8A">
        <w:rPr>
          <w:rFonts w:eastAsia="Tahoma" w:cs="Tahoma"/>
          <w:lang w:val="en-GB"/>
        </w:rPr>
        <w:t xml:space="preserve"> </w:t>
      </w:r>
      <w:r w:rsidRPr="00C04A8A">
        <w:rPr>
          <w:rFonts w:eastAsia="Tahoma" w:cs="Tahoma"/>
          <w:i/>
          <w:lang w:val="en-GB"/>
        </w:rPr>
        <w:t>ADR Bulletin</w:t>
      </w:r>
    </w:p>
    <w:p w14:paraId="32C609F6" w14:textId="08962C3E" w:rsidR="003930C7" w:rsidRPr="00C04A8A" w:rsidRDefault="008F0B25" w:rsidP="00DC6578">
      <w:pPr>
        <w:spacing w:after="0" w:line="288" w:lineRule="auto"/>
        <w:jc w:val="both"/>
        <w:rPr>
          <w:rFonts w:eastAsia="Tahoma" w:cs="Tahoma"/>
          <w:lang w:val="en-GB"/>
        </w:rPr>
      </w:pPr>
      <w:r w:rsidRPr="00C04A8A">
        <w:rPr>
          <w:rFonts w:eastAsia="Tahoma" w:cs="Tahoma"/>
          <w:lang w:val="en-GB"/>
        </w:rPr>
        <w:t>De Mel, N.</w:t>
      </w:r>
      <w:r w:rsidR="003451FB" w:rsidRPr="00C04A8A">
        <w:rPr>
          <w:rFonts w:eastAsia="Tahoma" w:cs="Tahoma"/>
          <w:lang w:val="en-GB"/>
        </w:rPr>
        <w:t xml:space="preserve"> </w:t>
      </w:r>
      <w:r w:rsidRPr="00C04A8A">
        <w:rPr>
          <w:rFonts w:eastAsia="Tahoma" w:cs="Tahoma"/>
          <w:lang w:val="en-GB"/>
        </w:rPr>
        <w:t>,Peries,</w:t>
      </w:r>
      <w:r w:rsidR="003451FB" w:rsidRPr="00C04A8A">
        <w:rPr>
          <w:rFonts w:eastAsia="Tahoma" w:cs="Tahoma"/>
          <w:lang w:val="en-GB"/>
        </w:rPr>
        <w:t xml:space="preserve"> </w:t>
      </w:r>
      <w:r w:rsidRPr="00C04A8A">
        <w:rPr>
          <w:rFonts w:eastAsia="Tahoma" w:cs="Tahoma"/>
          <w:lang w:val="en-GB"/>
        </w:rPr>
        <w:t xml:space="preserve">P. </w:t>
      </w:r>
      <w:r w:rsidR="003451FB" w:rsidRPr="00C04A8A">
        <w:rPr>
          <w:rFonts w:eastAsia="Tahoma" w:cs="Tahoma"/>
          <w:lang w:val="en-GB"/>
        </w:rPr>
        <w:t xml:space="preserve">and </w:t>
      </w:r>
      <w:r w:rsidRPr="00C04A8A">
        <w:rPr>
          <w:rFonts w:eastAsia="Tahoma" w:cs="Tahoma"/>
          <w:lang w:val="en-GB"/>
        </w:rPr>
        <w:t>Gomez, S.</w:t>
      </w:r>
      <w:r w:rsidR="003451FB" w:rsidRPr="00C04A8A">
        <w:rPr>
          <w:rFonts w:eastAsia="Tahoma" w:cs="Tahoma"/>
          <w:lang w:val="en-GB"/>
        </w:rPr>
        <w:t xml:space="preserve"> </w:t>
      </w:r>
      <w:r w:rsidRPr="00C04A8A">
        <w:rPr>
          <w:rFonts w:eastAsia="Tahoma" w:cs="Tahoma"/>
          <w:lang w:val="en-GB"/>
        </w:rPr>
        <w:t>2013</w:t>
      </w:r>
      <w:r w:rsidR="003451FB" w:rsidRPr="00C04A8A">
        <w:rPr>
          <w:rFonts w:eastAsia="Tahoma" w:cs="Tahoma"/>
          <w:lang w:val="en-GB"/>
        </w:rPr>
        <w:t xml:space="preserve">. </w:t>
      </w:r>
      <w:r w:rsidRPr="00C04A8A">
        <w:rPr>
          <w:rFonts w:eastAsia="Tahoma" w:cs="Tahoma"/>
          <w:i/>
          <w:lang w:val="en-GB"/>
        </w:rPr>
        <w:t>Broadening gender: Why masculinities matter</w:t>
      </w:r>
      <w:r w:rsidRPr="00C04A8A">
        <w:rPr>
          <w:rFonts w:eastAsia="Tahoma" w:cs="Tahoma"/>
          <w:lang w:val="en-GB"/>
        </w:rPr>
        <w:t xml:space="preserve">. </w:t>
      </w:r>
      <w:r w:rsidR="003451FB" w:rsidRPr="00C04A8A">
        <w:rPr>
          <w:rFonts w:eastAsia="Tahoma" w:cs="Tahoma"/>
          <w:lang w:val="en-GB"/>
        </w:rPr>
        <w:t xml:space="preserve">Colombo: </w:t>
      </w:r>
      <w:r w:rsidRPr="00C04A8A">
        <w:rPr>
          <w:rFonts w:eastAsia="Tahoma" w:cs="Tahoma"/>
          <w:lang w:val="en-GB"/>
        </w:rPr>
        <w:t>Care International Sri Lanka</w:t>
      </w:r>
    </w:p>
    <w:p w14:paraId="257BF9EC" w14:textId="0763563A" w:rsidR="004848AD" w:rsidRPr="00C04A8A" w:rsidRDefault="008F0B25" w:rsidP="00DC6578">
      <w:pPr>
        <w:spacing w:after="0" w:line="288" w:lineRule="auto"/>
        <w:jc w:val="both"/>
        <w:rPr>
          <w:rFonts w:eastAsia="Tahoma" w:cs="Tahoma"/>
          <w:lang w:val="en-GB"/>
        </w:rPr>
      </w:pPr>
      <w:r w:rsidRPr="00C04A8A">
        <w:rPr>
          <w:rFonts w:eastAsia="Tahoma" w:cs="Tahoma"/>
          <w:lang w:val="en-GB"/>
        </w:rPr>
        <w:t xml:space="preserve">Curtis, C. 2003. </w:t>
      </w:r>
      <w:r w:rsidR="003451FB" w:rsidRPr="00C04A8A">
        <w:rPr>
          <w:rFonts w:eastAsia="Tahoma" w:cs="Tahoma"/>
          <w:lang w:val="en-GB"/>
        </w:rPr>
        <w:t xml:space="preserve">‘ </w:t>
      </w:r>
      <w:r w:rsidRPr="00C04A8A">
        <w:rPr>
          <w:rFonts w:eastAsia="Tahoma" w:cs="Tahoma"/>
          <w:lang w:val="en-GB"/>
        </w:rPr>
        <w:t>A</w:t>
      </w:r>
      <w:r w:rsidR="003451FB" w:rsidRPr="00C04A8A">
        <w:rPr>
          <w:rFonts w:eastAsia="Tahoma" w:cs="Tahoma"/>
          <w:lang w:val="en-GB"/>
        </w:rPr>
        <w:t>n</w:t>
      </w:r>
      <w:r w:rsidRPr="00C04A8A">
        <w:rPr>
          <w:rFonts w:eastAsia="Tahoma" w:cs="Tahoma"/>
          <w:lang w:val="en-GB"/>
        </w:rPr>
        <w:t xml:space="preserve"> Exploration of Critical Criminology and the Policy Making Process. Race, Gender &amp; Class</w:t>
      </w:r>
      <w:r w:rsidR="003451FB" w:rsidRPr="00C04A8A">
        <w:rPr>
          <w:rFonts w:eastAsia="Tahoma" w:cs="Tahoma"/>
          <w:lang w:val="en-GB"/>
        </w:rPr>
        <w:t xml:space="preserve">’ </w:t>
      </w:r>
      <w:r w:rsidR="003451FB" w:rsidRPr="00C04A8A">
        <w:rPr>
          <w:rFonts w:eastAsia="Tahoma" w:cs="Tahoma"/>
          <w:i/>
          <w:lang w:val="en-GB"/>
        </w:rPr>
        <w:t>Race, Gender and Class in American Politics</w:t>
      </w:r>
      <w:r w:rsidRPr="00C04A8A">
        <w:rPr>
          <w:rFonts w:eastAsia="Tahoma" w:cs="Tahoma"/>
          <w:lang w:val="en-GB"/>
        </w:rPr>
        <w:t xml:space="preserve"> Vol.10</w:t>
      </w:r>
      <w:r w:rsidR="003451FB" w:rsidRPr="00C04A8A">
        <w:rPr>
          <w:rFonts w:eastAsia="Tahoma" w:cs="Tahoma"/>
          <w:lang w:val="en-GB"/>
        </w:rPr>
        <w:t>(</w:t>
      </w:r>
      <w:r w:rsidRPr="00C04A8A">
        <w:rPr>
          <w:rFonts w:eastAsia="Tahoma" w:cs="Tahoma"/>
          <w:lang w:val="en-GB"/>
        </w:rPr>
        <w:t>1</w:t>
      </w:r>
      <w:r w:rsidR="003451FB" w:rsidRPr="00C04A8A">
        <w:rPr>
          <w:rFonts w:eastAsia="Tahoma" w:cs="Tahoma"/>
          <w:lang w:val="en-GB"/>
        </w:rPr>
        <w:t>)</w:t>
      </w:r>
      <w:r w:rsidRPr="00C04A8A">
        <w:rPr>
          <w:rFonts w:eastAsia="Tahoma" w:cs="Tahoma"/>
          <w:lang w:val="en-GB"/>
        </w:rPr>
        <w:t xml:space="preserve"> </w:t>
      </w:r>
      <w:r w:rsidR="003451FB" w:rsidRPr="00C04A8A">
        <w:rPr>
          <w:rFonts w:eastAsia="Tahoma" w:cs="Tahoma"/>
          <w:lang w:val="en-GB"/>
        </w:rPr>
        <w:t>p</w:t>
      </w:r>
      <w:r w:rsidRPr="00C04A8A">
        <w:rPr>
          <w:rFonts w:eastAsia="Tahoma" w:cs="Tahoma"/>
          <w:lang w:val="en-GB"/>
        </w:rPr>
        <w:t>p.144-162</w:t>
      </w:r>
      <w:r w:rsidR="003451FB" w:rsidRPr="00C04A8A">
        <w:rPr>
          <w:rFonts w:eastAsia="Tahoma" w:cs="Tahoma"/>
          <w:lang w:val="en-GB"/>
        </w:rPr>
        <w:t>.</w:t>
      </w:r>
    </w:p>
    <w:p w14:paraId="202F8ADC" w14:textId="709DBAC0" w:rsidR="00A00DCB" w:rsidRPr="00C04A8A" w:rsidRDefault="008F0B25" w:rsidP="00DC6578">
      <w:pPr>
        <w:spacing w:after="0" w:line="288" w:lineRule="auto"/>
        <w:jc w:val="both"/>
        <w:rPr>
          <w:rFonts w:eastAsia="Tahoma" w:cs="Tahoma"/>
          <w:lang w:val="en-GB"/>
        </w:rPr>
      </w:pPr>
      <w:r w:rsidRPr="00C04A8A">
        <w:rPr>
          <w:rFonts w:eastAsia="Tahoma" w:cs="Tahoma"/>
          <w:lang w:val="en-GB"/>
        </w:rPr>
        <w:t>Etienne,</w:t>
      </w:r>
      <w:r w:rsidR="003451FB" w:rsidRPr="00C04A8A">
        <w:rPr>
          <w:rFonts w:eastAsia="Tahoma" w:cs="Tahoma"/>
          <w:lang w:val="en-GB"/>
        </w:rPr>
        <w:t xml:space="preserve"> </w:t>
      </w:r>
      <w:r w:rsidRPr="00C04A8A">
        <w:rPr>
          <w:rFonts w:eastAsia="Tahoma" w:cs="Tahoma"/>
          <w:lang w:val="en-GB"/>
        </w:rPr>
        <w:t>K.,</w:t>
      </w:r>
      <w:r w:rsidR="003451FB" w:rsidRPr="00C04A8A">
        <w:rPr>
          <w:rFonts w:eastAsia="Tahoma" w:cs="Tahoma"/>
          <w:lang w:val="en-GB"/>
        </w:rPr>
        <w:t xml:space="preserve"> </w:t>
      </w:r>
      <w:r w:rsidRPr="00C04A8A">
        <w:rPr>
          <w:rFonts w:eastAsia="Tahoma" w:cs="Tahoma"/>
          <w:lang w:val="en-GB"/>
        </w:rPr>
        <w:t>Dahlberg,</w:t>
      </w:r>
      <w:r w:rsidR="003451FB" w:rsidRPr="00C04A8A">
        <w:rPr>
          <w:rFonts w:eastAsia="Tahoma" w:cs="Tahoma"/>
          <w:lang w:val="en-GB"/>
        </w:rPr>
        <w:t xml:space="preserve"> </w:t>
      </w:r>
      <w:r w:rsidRPr="00C04A8A">
        <w:rPr>
          <w:rFonts w:eastAsia="Tahoma" w:cs="Tahoma"/>
          <w:lang w:val="en-GB"/>
        </w:rPr>
        <w:t>L.,</w:t>
      </w:r>
      <w:r w:rsidR="003451FB" w:rsidRPr="00C04A8A">
        <w:rPr>
          <w:rFonts w:eastAsia="Tahoma" w:cs="Tahoma"/>
          <w:lang w:val="en-GB"/>
        </w:rPr>
        <w:t xml:space="preserve"> </w:t>
      </w:r>
      <w:r w:rsidRPr="00C04A8A">
        <w:rPr>
          <w:rFonts w:eastAsia="Tahoma" w:cs="Tahoma"/>
          <w:lang w:val="en-GB"/>
        </w:rPr>
        <w:t>Mercy,</w:t>
      </w:r>
      <w:r w:rsidR="003451FB" w:rsidRPr="00C04A8A">
        <w:rPr>
          <w:rFonts w:eastAsia="Tahoma" w:cs="Tahoma"/>
          <w:lang w:val="en-GB"/>
        </w:rPr>
        <w:t xml:space="preserve"> </w:t>
      </w:r>
      <w:r w:rsidRPr="00C04A8A">
        <w:rPr>
          <w:rFonts w:eastAsia="Tahoma" w:cs="Tahoma"/>
          <w:lang w:val="en-GB"/>
        </w:rPr>
        <w:t>J.,</w:t>
      </w:r>
      <w:r w:rsidR="003451FB" w:rsidRPr="00C04A8A">
        <w:rPr>
          <w:rFonts w:eastAsia="Tahoma" w:cs="Tahoma"/>
          <w:lang w:val="en-GB"/>
        </w:rPr>
        <w:t xml:space="preserve"> </w:t>
      </w:r>
      <w:r w:rsidRPr="00C04A8A">
        <w:rPr>
          <w:rFonts w:eastAsia="Tahoma" w:cs="Tahoma"/>
          <w:lang w:val="en-GB"/>
        </w:rPr>
        <w:t>Zwi,</w:t>
      </w:r>
      <w:r w:rsidR="003451FB" w:rsidRPr="00C04A8A">
        <w:rPr>
          <w:rFonts w:eastAsia="Tahoma" w:cs="Tahoma"/>
          <w:lang w:val="en-GB"/>
        </w:rPr>
        <w:t xml:space="preserve"> </w:t>
      </w:r>
      <w:r w:rsidRPr="00C04A8A">
        <w:rPr>
          <w:rFonts w:eastAsia="Tahoma" w:cs="Tahoma"/>
          <w:lang w:val="en-GB"/>
        </w:rPr>
        <w:t xml:space="preserve">A. </w:t>
      </w:r>
      <w:r w:rsidR="003451FB" w:rsidRPr="00C04A8A">
        <w:rPr>
          <w:rFonts w:eastAsia="Tahoma" w:cs="Tahoma"/>
          <w:lang w:val="en-GB"/>
        </w:rPr>
        <w:t xml:space="preserve">and </w:t>
      </w:r>
      <w:r w:rsidRPr="00C04A8A">
        <w:rPr>
          <w:rFonts w:eastAsia="Tahoma" w:cs="Tahoma"/>
          <w:lang w:val="en-GB"/>
        </w:rPr>
        <w:t>Lozano,</w:t>
      </w:r>
      <w:r w:rsidR="003451FB" w:rsidRPr="00C04A8A">
        <w:rPr>
          <w:rFonts w:eastAsia="Tahoma" w:cs="Tahoma"/>
          <w:lang w:val="en-GB"/>
        </w:rPr>
        <w:t xml:space="preserve"> </w:t>
      </w:r>
      <w:r w:rsidRPr="00C04A8A">
        <w:rPr>
          <w:rFonts w:eastAsia="Tahoma" w:cs="Tahoma"/>
          <w:lang w:val="en-GB"/>
        </w:rPr>
        <w:t>R.</w:t>
      </w:r>
      <w:r w:rsidR="003451FB" w:rsidRPr="00C04A8A">
        <w:rPr>
          <w:rFonts w:eastAsia="Tahoma" w:cs="Tahoma"/>
          <w:lang w:val="en-GB"/>
        </w:rPr>
        <w:t xml:space="preserve"> </w:t>
      </w:r>
      <w:r w:rsidRPr="00C04A8A">
        <w:rPr>
          <w:rFonts w:eastAsia="Tahoma" w:cs="Tahoma"/>
          <w:lang w:val="en-GB"/>
        </w:rPr>
        <w:t>2002</w:t>
      </w:r>
      <w:r w:rsidR="003451FB" w:rsidRPr="00C04A8A">
        <w:rPr>
          <w:rFonts w:eastAsia="Tahoma" w:cs="Tahoma"/>
          <w:lang w:val="en-GB"/>
        </w:rPr>
        <w:t xml:space="preserve">. </w:t>
      </w:r>
      <w:r w:rsidRPr="00C04A8A">
        <w:rPr>
          <w:rFonts w:eastAsia="Tahoma" w:cs="Tahoma"/>
          <w:i/>
          <w:lang w:val="en-GB"/>
        </w:rPr>
        <w:t>World Report on Violence and Health</w:t>
      </w:r>
      <w:r w:rsidRPr="00C04A8A">
        <w:rPr>
          <w:rFonts w:eastAsia="Tahoma" w:cs="Tahoma"/>
          <w:lang w:val="en-GB"/>
        </w:rPr>
        <w:t xml:space="preserve">. </w:t>
      </w:r>
      <w:r w:rsidR="003451FB" w:rsidRPr="00C04A8A">
        <w:rPr>
          <w:rFonts w:eastAsia="Tahoma" w:cs="Tahoma"/>
          <w:lang w:val="en-GB"/>
        </w:rPr>
        <w:t xml:space="preserve">Geneva: </w:t>
      </w:r>
      <w:r w:rsidRPr="00C04A8A">
        <w:rPr>
          <w:rFonts w:eastAsia="Tahoma" w:cs="Tahoma"/>
          <w:lang w:val="en-GB"/>
        </w:rPr>
        <w:t xml:space="preserve">World Health </w:t>
      </w:r>
      <w:r w:rsidR="003451FB" w:rsidRPr="00C04A8A">
        <w:rPr>
          <w:rFonts w:eastAsia="Tahoma" w:cs="Tahoma"/>
          <w:lang w:val="en-GB"/>
        </w:rPr>
        <w:t>Organisation</w:t>
      </w:r>
      <w:r w:rsidRPr="00C04A8A">
        <w:rPr>
          <w:rFonts w:eastAsia="Tahoma" w:cs="Tahoma"/>
          <w:lang w:val="en-GB"/>
        </w:rPr>
        <w:t xml:space="preserve">. </w:t>
      </w:r>
    </w:p>
    <w:p w14:paraId="5AEECF45" w14:textId="17794EA2" w:rsidR="00AA5872" w:rsidRPr="00C04A8A" w:rsidRDefault="008F0B25" w:rsidP="00DC6578">
      <w:pPr>
        <w:spacing w:after="0" w:line="288" w:lineRule="auto"/>
        <w:jc w:val="both"/>
        <w:rPr>
          <w:rFonts w:eastAsia="Tahoma" w:cs="Tahoma"/>
          <w:lang w:val="en-GB"/>
        </w:rPr>
      </w:pPr>
      <w:r w:rsidRPr="00C04A8A">
        <w:rPr>
          <w:rFonts w:eastAsia="Tahoma" w:cs="Tahoma"/>
          <w:lang w:val="en-GB"/>
        </w:rPr>
        <w:t>Mckee,</w:t>
      </w:r>
      <w:r w:rsidR="003451FB" w:rsidRPr="00C04A8A">
        <w:rPr>
          <w:rFonts w:eastAsia="Tahoma" w:cs="Tahoma"/>
          <w:lang w:val="en-GB"/>
        </w:rPr>
        <w:t xml:space="preserve"> </w:t>
      </w:r>
      <w:r w:rsidRPr="00C04A8A">
        <w:rPr>
          <w:rFonts w:eastAsia="Tahoma" w:cs="Tahoma"/>
          <w:lang w:val="en-GB"/>
        </w:rPr>
        <w:t>C.</w:t>
      </w:r>
      <w:r w:rsidR="003451FB" w:rsidRPr="00C04A8A">
        <w:rPr>
          <w:rFonts w:eastAsia="Tahoma" w:cs="Tahoma"/>
          <w:lang w:val="en-GB"/>
        </w:rPr>
        <w:t xml:space="preserve"> and </w:t>
      </w:r>
      <w:r w:rsidRPr="00C04A8A">
        <w:rPr>
          <w:rFonts w:eastAsia="Tahoma" w:cs="Tahoma"/>
          <w:lang w:val="en-GB"/>
        </w:rPr>
        <w:t>Morrill, C. 1993</w:t>
      </w:r>
      <w:r w:rsidR="003451FB" w:rsidRPr="00C04A8A">
        <w:rPr>
          <w:rFonts w:eastAsia="Tahoma" w:cs="Tahoma"/>
          <w:lang w:val="en-GB"/>
        </w:rPr>
        <w:t xml:space="preserve">. ‘ </w:t>
      </w:r>
      <w:r w:rsidRPr="00C04A8A">
        <w:rPr>
          <w:rFonts w:eastAsia="Tahoma" w:cs="Tahoma"/>
          <w:lang w:val="en-GB"/>
        </w:rPr>
        <w:t>Institutional Isomorphism and Informal Social Control: Evidence from a Community Mediation Center</w:t>
      </w:r>
      <w:r w:rsidR="003451FB" w:rsidRPr="00C04A8A">
        <w:rPr>
          <w:rFonts w:eastAsia="Tahoma" w:cs="Tahoma"/>
          <w:lang w:val="en-GB"/>
        </w:rPr>
        <w:t xml:space="preserve">’ </w:t>
      </w:r>
      <w:r w:rsidRPr="00C04A8A">
        <w:rPr>
          <w:rFonts w:eastAsia="Tahoma" w:cs="Tahoma"/>
          <w:lang w:val="en-GB"/>
        </w:rPr>
        <w:t>Social Problems, Vol. 40</w:t>
      </w:r>
      <w:r w:rsidR="003451FB" w:rsidRPr="00C04A8A">
        <w:rPr>
          <w:rFonts w:eastAsia="Tahoma" w:cs="Tahoma"/>
          <w:lang w:val="en-GB"/>
        </w:rPr>
        <w:t xml:space="preserve"> (</w:t>
      </w:r>
      <w:r w:rsidRPr="00C04A8A">
        <w:rPr>
          <w:rFonts w:eastAsia="Tahoma" w:cs="Tahoma"/>
          <w:lang w:val="en-GB"/>
        </w:rPr>
        <w:t>4</w:t>
      </w:r>
      <w:r w:rsidR="003451FB" w:rsidRPr="00C04A8A">
        <w:rPr>
          <w:rFonts w:eastAsia="Tahoma" w:cs="Tahoma"/>
          <w:lang w:val="en-GB"/>
        </w:rPr>
        <w:t>)</w:t>
      </w:r>
      <w:r w:rsidRPr="00C04A8A">
        <w:rPr>
          <w:rFonts w:eastAsia="Tahoma" w:cs="Tahoma"/>
          <w:lang w:val="en-GB"/>
        </w:rPr>
        <w:t xml:space="preserve"> pp.445-463</w:t>
      </w:r>
      <w:r w:rsidR="003451FB" w:rsidRPr="00C04A8A">
        <w:rPr>
          <w:rFonts w:eastAsia="Tahoma" w:cs="Tahoma"/>
          <w:lang w:val="en-GB"/>
        </w:rPr>
        <w:t>.</w:t>
      </w:r>
    </w:p>
    <w:p w14:paraId="1692707F" w14:textId="1AA82E75" w:rsidR="00C27CA3" w:rsidRPr="00C04A8A" w:rsidRDefault="008F0B25" w:rsidP="00DC6578">
      <w:pPr>
        <w:spacing w:after="0" w:line="288" w:lineRule="auto"/>
        <w:jc w:val="both"/>
        <w:rPr>
          <w:rFonts w:eastAsia="Tahoma" w:cs="Tahoma"/>
          <w:lang w:val="en-GB"/>
        </w:rPr>
      </w:pPr>
      <w:r w:rsidRPr="00C04A8A">
        <w:rPr>
          <w:rFonts w:eastAsia="Tahoma" w:cs="Tahoma"/>
          <w:lang w:val="en-GB"/>
        </w:rPr>
        <w:t>Gunawardana, M</w:t>
      </w:r>
      <w:r w:rsidR="003451FB" w:rsidRPr="00C04A8A">
        <w:rPr>
          <w:rFonts w:eastAsia="Tahoma" w:cs="Tahoma"/>
          <w:lang w:val="en-GB"/>
        </w:rPr>
        <w:t>.</w:t>
      </w:r>
      <w:r w:rsidRPr="00C04A8A">
        <w:rPr>
          <w:rFonts w:eastAsia="Tahoma" w:cs="Tahoma"/>
          <w:lang w:val="en-GB"/>
        </w:rPr>
        <w:t xml:space="preserve"> 2011.</w:t>
      </w:r>
      <w:r w:rsidR="003451FB" w:rsidRPr="00C04A8A">
        <w:rPr>
          <w:rFonts w:eastAsia="Tahoma" w:cs="Tahoma"/>
          <w:lang w:val="en-GB"/>
        </w:rPr>
        <w:t xml:space="preserve"> </w:t>
      </w:r>
      <w:r w:rsidRPr="00C04A8A">
        <w:rPr>
          <w:rFonts w:eastAsia="Tahoma" w:cs="Tahoma"/>
          <w:i/>
          <w:lang w:val="en-GB"/>
        </w:rPr>
        <w:t xml:space="preserve">A Just Alternative: Providing access </w:t>
      </w:r>
      <w:r w:rsidR="003451FB" w:rsidRPr="00C04A8A">
        <w:rPr>
          <w:rFonts w:eastAsia="Tahoma" w:cs="Tahoma"/>
          <w:i/>
          <w:lang w:val="en-GB"/>
        </w:rPr>
        <w:t xml:space="preserve">to </w:t>
      </w:r>
      <w:r w:rsidRPr="00C04A8A">
        <w:rPr>
          <w:rFonts w:eastAsia="Tahoma" w:cs="Tahoma"/>
          <w:i/>
          <w:lang w:val="en-GB"/>
        </w:rPr>
        <w:t>justice through two decades of Community Mediation Boards in Sri Lanka</w:t>
      </w:r>
      <w:r w:rsidRPr="00C04A8A">
        <w:rPr>
          <w:rFonts w:eastAsia="Tahoma" w:cs="Tahoma"/>
          <w:lang w:val="en-GB"/>
        </w:rPr>
        <w:t>. Colombo: The Asia Foundation</w:t>
      </w:r>
      <w:r w:rsidR="00A76489" w:rsidRPr="00C04A8A">
        <w:rPr>
          <w:rFonts w:eastAsia="Tahoma" w:cs="Tahoma"/>
          <w:lang w:val="en-GB"/>
        </w:rPr>
        <w:t>.</w:t>
      </w:r>
    </w:p>
    <w:p w14:paraId="0AF2773B" w14:textId="0BC6112B" w:rsidR="00FD2CD0" w:rsidRPr="00C04A8A" w:rsidRDefault="008F0B25" w:rsidP="00DC6578">
      <w:pPr>
        <w:spacing w:after="0" w:line="288" w:lineRule="auto"/>
        <w:jc w:val="both"/>
        <w:rPr>
          <w:rFonts w:eastAsia="Tahoma" w:cs="Tahoma"/>
          <w:lang w:val="en-GB"/>
        </w:rPr>
      </w:pPr>
      <w:r w:rsidRPr="00C04A8A">
        <w:rPr>
          <w:rFonts w:eastAsia="Tahoma" w:cs="Tahoma"/>
          <w:lang w:val="en-GB"/>
        </w:rPr>
        <w:t>Durazo, A.,</w:t>
      </w:r>
      <w:r w:rsidR="00A76489" w:rsidRPr="00C04A8A">
        <w:rPr>
          <w:rFonts w:eastAsia="Tahoma" w:cs="Tahoma"/>
          <w:lang w:val="en-GB"/>
        </w:rPr>
        <w:t xml:space="preserve"> </w:t>
      </w:r>
      <w:r w:rsidRPr="00C04A8A">
        <w:rPr>
          <w:rFonts w:eastAsia="Tahoma" w:cs="Tahoma"/>
          <w:lang w:val="en-GB"/>
        </w:rPr>
        <w:t>Bierria,</w:t>
      </w:r>
      <w:r w:rsidR="00A76489" w:rsidRPr="00C04A8A">
        <w:rPr>
          <w:rFonts w:eastAsia="Tahoma" w:cs="Tahoma"/>
          <w:lang w:val="en-GB"/>
        </w:rPr>
        <w:t xml:space="preserve"> </w:t>
      </w:r>
      <w:r w:rsidRPr="00C04A8A">
        <w:rPr>
          <w:rFonts w:eastAsia="Tahoma" w:cs="Tahoma"/>
          <w:lang w:val="en-GB"/>
        </w:rPr>
        <w:t>A.</w:t>
      </w:r>
      <w:r w:rsidR="00A76489" w:rsidRPr="00C04A8A">
        <w:rPr>
          <w:rFonts w:eastAsia="Tahoma" w:cs="Tahoma"/>
          <w:lang w:val="en-GB"/>
        </w:rPr>
        <w:t xml:space="preserve"> and </w:t>
      </w:r>
      <w:r w:rsidRPr="00C04A8A">
        <w:rPr>
          <w:rFonts w:eastAsia="Tahoma" w:cs="Tahoma"/>
          <w:lang w:val="en-GB"/>
        </w:rPr>
        <w:t>Kim, M. 2012</w:t>
      </w:r>
      <w:r w:rsidR="00A76489" w:rsidRPr="00C04A8A">
        <w:rPr>
          <w:rFonts w:eastAsia="Tahoma" w:cs="Tahoma"/>
          <w:lang w:val="en-GB"/>
        </w:rPr>
        <w:t>. ‘</w:t>
      </w:r>
      <w:r w:rsidRPr="00C04A8A">
        <w:rPr>
          <w:rFonts w:eastAsia="Tahoma" w:cs="Tahoma"/>
          <w:lang w:val="en-GB"/>
        </w:rPr>
        <w:t>Community Accountability: Merging Movements to Transform Violence</w:t>
      </w:r>
      <w:r w:rsidR="00A76489" w:rsidRPr="00C04A8A">
        <w:rPr>
          <w:rFonts w:eastAsia="Tahoma" w:cs="Tahoma"/>
          <w:lang w:val="en-GB"/>
        </w:rPr>
        <w:t>’</w:t>
      </w:r>
      <w:r w:rsidRPr="00C04A8A">
        <w:rPr>
          <w:rFonts w:eastAsia="Tahoma" w:cs="Tahoma"/>
          <w:lang w:val="en-GB"/>
        </w:rPr>
        <w:t>, </w:t>
      </w:r>
      <w:r w:rsidR="00A76489" w:rsidRPr="00C04A8A">
        <w:rPr>
          <w:rFonts w:eastAsia="Tahoma" w:cs="Tahoma"/>
          <w:lang w:val="en-GB"/>
        </w:rPr>
        <w:t xml:space="preserve">A </w:t>
      </w:r>
      <w:r w:rsidRPr="00C04A8A">
        <w:rPr>
          <w:rFonts w:eastAsia="Tahoma" w:cs="Tahoma"/>
          <w:lang w:val="en-GB"/>
        </w:rPr>
        <w:t>special issue of </w:t>
      </w:r>
      <w:hyperlink r:id="rId10" w:history="1">
        <w:r w:rsidRPr="00C04A8A">
          <w:rPr>
            <w:rStyle w:val="Hyperlink"/>
            <w:rFonts w:eastAsia="Tahoma" w:cs="Tahoma"/>
            <w:i/>
            <w:color w:val="auto"/>
            <w:u w:val="none"/>
            <w:lang w:val="en-GB"/>
          </w:rPr>
          <w:t>Social Justice: A Journal of Crime, Conflict &amp; World Order</w:t>
        </w:r>
      </w:hyperlink>
      <w:r w:rsidRPr="00C04A8A">
        <w:rPr>
          <w:rFonts w:eastAsia="Tahoma" w:cs="Tahoma"/>
          <w:lang w:val="en-GB"/>
        </w:rPr>
        <w:t>. Vol 37</w:t>
      </w:r>
      <w:r w:rsidR="00A76489" w:rsidRPr="00C04A8A">
        <w:rPr>
          <w:rFonts w:eastAsia="Tahoma" w:cs="Tahoma"/>
          <w:lang w:val="en-GB"/>
        </w:rPr>
        <w:t>(</w:t>
      </w:r>
      <w:r w:rsidRPr="00C04A8A">
        <w:rPr>
          <w:rFonts w:eastAsia="Tahoma" w:cs="Tahoma"/>
          <w:lang w:val="en-GB"/>
        </w:rPr>
        <w:t>4</w:t>
      </w:r>
      <w:r w:rsidR="00A76489" w:rsidRPr="00C04A8A">
        <w:rPr>
          <w:rFonts w:eastAsia="Tahoma" w:cs="Tahoma"/>
          <w:lang w:val="en-GB"/>
        </w:rPr>
        <w:t>).</w:t>
      </w:r>
      <w:r w:rsidRPr="00C04A8A">
        <w:rPr>
          <w:rFonts w:eastAsia="Tahoma" w:cs="Tahoma"/>
          <w:lang w:val="en-GB"/>
        </w:rPr>
        <w:t xml:space="preserve"> </w:t>
      </w:r>
    </w:p>
    <w:p w14:paraId="12D4C3AA" w14:textId="6BE0710F" w:rsidR="0093419A" w:rsidRPr="00C04A8A" w:rsidRDefault="008F0B25" w:rsidP="00DC6578">
      <w:pPr>
        <w:spacing w:after="0" w:line="288" w:lineRule="auto"/>
        <w:jc w:val="both"/>
        <w:rPr>
          <w:rFonts w:eastAsia="Tahoma" w:cs="Tahoma"/>
          <w:lang w:val="en-GB"/>
        </w:rPr>
      </w:pPr>
      <w:r w:rsidRPr="00C04A8A">
        <w:rPr>
          <w:rFonts w:eastAsia="Tahoma" w:cs="Tahoma"/>
          <w:lang w:val="en-GB"/>
        </w:rPr>
        <w:t>De Silva, J. 2005.</w:t>
      </w:r>
      <w:r w:rsidR="00A76489" w:rsidRPr="00C04A8A">
        <w:rPr>
          <w:rFonts w:eastAsia="Tahoma" w:cs="Tahoma"/>
          <w:lang w:val="en-GB"/>
        </w:rPr>
        <w:t xml:space="preserve"> ‘</w:t>
      </w:r>
      <w:r w:rsidRPr="00C04A8A">
        <w:rPr>
          <w:rFonts w:eastAsia="Tahoma" w:cs="Tahoma"/>
          <w:lang w:val="en-GB"/>
        </w:rPr>
        <w:t>Globalisation and the Besieged Nation: The Effects of Collective Violence on Sociological and Anthropological Research in Post-colonial Sri Lanka</w:t>
      </w:r>
      <w:r w:rsidR="00A76489" w:rsidRPr="00C04A8A">
        <w:rPr>
          <w:rFonts w:eastAsia="Tahoma" w:cs="Tahoma"/>
          <w:lang w:val="en-GB"/>
        </w:rPr>
        <w:t xml:space="preserve">’ </w:t>
      </w:r>
      <w:r w:rsidRPr="00C04A8A">
        <w:rPr>
          <w:rFonts w:eastAsia="Tahoma" w:cs="Tahoma"/>
          <w:i/>
          <w:iCs/>
          <w:lang w:val="en-GB"/>
        </w:rPr>
        <w:t>Sociological</w:t>
      </w:r>
      <w:r w:rsidR="00A76489" w:rsidRPr="00C04A8A">
        <w:rPr>
          <w:rFonts w:eastAsia="Tahoma" w:cs="Tahoma"/>
          <w:i/>
          <w:iCs/>
          <w:lang w:val="en-GB"/>
        </w:rPr>
        <w:t xml:space="preserve"> </w:t>
      </w:r>
      <w:r w:rsidRPr="00C04A8A">
        <w:rPr>
          <w:rFonts w:eastAsia="Tahoma" w:cs="Tahoma"/>
          <w:i/>
          <w:iCs/>
          <w:lang w:val="en-GB"/>
        </w:rPr>
        <w:t>Bulletin</w:t>
      </w:r>
      <w:r w:rsidR="00A76489" w:rsidRPr="00C04A8A">
        <w:rPr>
          <w:rFonts w:eastAsia="Tahoma" w:cs="Tahoma"/>
          <w:i/>
          <w:iCs/>
          <w:lang w:val="en-GB"/>
        </w:rPr>
        <w:t xml:space="preserve"> </w:t>
      </w:r>
      <w:r w:rsidRPr="00C04A8A">
        <w:rPr>
          <w:rFonts w:eastAsia="Tahoma" w:cs="Tahoma"/>
          <w:lang w:val="en-GB"/>
        </w:rPr>
        <w:t>Vol. 54</w:t>
      </w:r>
      <w:r w:rsidR="00A76489" w:rsidRPr="00C04A8A">
        <w:rPr>
          <w:rFonts w:eastAsia="Tahoma" w:cs="Tahoma"/>
          <w:lang w:val="en-GB"/>
        </w:rPr>
        <w:t>(</w:t>
      </w:r>
      <w:r w:rsidRPr="00C04A8A">
        <w:rPr>
          <w:rFonts w:eastAsia="Tahoma" w:cs="Tahoma"/>
          <w:lang w:val="en-GB"/>
        </w:rPr>
        <w:t>3</w:t>
      </w:r>
      <w:r w:rsidR="00A76489" w:rsidRPr="00C04A8A">
        <w:rPr>
          <w:rFonts w:eastAsia="Tahoma" w:cs="Tahoma"/>
          <w:lang w:val="en-GB"/>
        </w:rPr>
        <w:t>)</w:t>
      </w:r>
      <w:r w:rsidRPr="00C04A8A">
        <w:rPr>
          <w:rFonts w:eastAsia="Tahoma" w:cs="Tahoma"/>
          <w:lang w:val="en-GB"/>
        </w:rPr>
        <w:t xml:space="preserve"> pp. 533-550</w:t>
      </w:r>
      <w:r w:rsidR="00A76489" w:rsidRPr="00C04A8A">
        <w:rPr>
          <w:rFonts w:eastAsia="Tahoma" w:cs="Tahoma"/>
          <w:lang w:val="en-GB"/>
        </w:rPr>
        <w:t>.</w:t>
      </w:r>
    </w:p>
    <w:p w14:paraId="07631133" w14:textId="27C0D0C3" w:rsidR="00937206" w:rsidRPr="00C04A8A" w:rsidRDefault="008F0B25" w:rsidP="00DC6578">
      <w:pPr>
        <w:spacing w:after="0" w:line="288" w:lineRule="auto"/>
        <w:jc w:val="both"/>
        <w:rPr>
          <w:rFonts w:eastAsia="Tahoma" w:cs="Tahoma"/>
          <w:lang w:val="en-GB"/>
        </w:rPr>
      </w:pPr>
      <w:r w:rsidRPr="00C04A8A">
        <w:rPr>
          <w:rFonts w:eastAsia="Tahoma" w:cs="Tahoma"/>
          <w:lang w:val="en-GB"/>
        </w:rPr>
        <w:t>Jayasundere,</w:t>
      </w:r>
      <w:r w:rsidR="00A76489" w:rsidRPr="00C04A8A">
        <w:rPr>
          <w:rFonts w:eastAsia="Tahoma" w:cs="Tahoma"/>
          <w:lang w:val="en-GB"/>
        </w:rPr>
        <w:t xml:space="preserve"> </w:t>
      </w:r>
      <w:r w:rsidRPr="00C04A8A">
        <w:rPr>
          <w:rFonts w:eastAsia="Tahoma" w:cs="Tahoma"/>
          <w:lang w:val="en-GB"/>
        </w:rPr>
        <w:t>R</w:t>
      </w:r>
      <w:r w:rsidR="00A76489" w:rsidRPr="00C04A8A">
        <w:rPr>
          <w:rFonts w:eastAsia="Tahoma" w:cs="Tahoma"/>
          <w:lang w:val="en-GB"/>
        </w:rPr>
        <w:t xml:space="preserve">. and </w:t>
      </w:r>
      <w:r w:rsidRPr="00C04A8A">
        <w:rPr>
          <w:rFonts w:eastAsia="Tahoma" w:cs="Tahoma"/>
          <w:lang w:val="en-GB"/>
        </w:rPr>
        <w:t>Valters,</w:t>
      </w:r>
      <w:r w:rsidR="00A76489" w:rsidRPr="00C04A8A">
        <w:rPr>
          <w:rFonts w:eastAsia="Tahoma" w:cs="Tahoma"/>
          <w:lang w:val="en-GB"/>
        </w:rPr>
        <w:t xml:space="preserve"> </w:t>
      </w:r>
      <w:r w:rsidRPr="00C04A8A">
        <w:rPr>
          <w:rFonts w:eastAsia="Tahoma" w:cs="Tahoma"/>
          <w:lang w:val="en-GB"/>
        </w:rPr>
        <w:t xml:space="preserve">C. 2014. </w:t>
      </w:r>
      <w:r w:rsidRPr="00C04A8A">
        <w:rPr>
          <w:rFonts w:eastAsia="Tahoma" w:cs="Tahoma"/>
          <w:i/>
          <w:lang w:val="en-GB"/>
        </w:rPr>
        <w:t>Women’s Experience of Local Justice: community mediation in Sri Lanka</w:t>
      </w:r>
      <w:r w:rsidRPr="00C04A8A">
        <w:rPr>
          <w:rFonts w:eastAsia="Tahoma" w:cs="Tahoma"/>
          <w:lang w:val="en-GB"/>
        </w:rPr>
        <w:t xml:space="preserve">. </w:t>
      </w:r>
      <w:r w:rsidRPr="00C04A8A">
        <w:rPr>
          <w:rFonts w:eastAsia="Tahoma" w:cs="Tahoma"/>
          <w:i/>
          <w:lang w:val="en-GB"/>
        </w:rPr>
        <w:t>Theories in Practice</w:t>
      </w:r>
      <w:r w:rsidR="00A76489" w:rsidRPr="00C04A8A">
        <w:rPr>
          <w:rFonts w:eastAsia="Tahoma" w:cs="Tahoma"/>
          <w:lang w:val="en-GB"/>
        </w:rPr>
        <w:t xml:space="preserve"> </w:t>
      </w:r>
      <w:r w:rsidRPr="00C04A8A">
        <w:rPr>
          <w:rFonts w:eastAsia="Tahoma" w:cs="Tahoma"/>
          <w:lang w:val="en-GB"/>
        </w:rPr>
        <w:t>(JSRP Paper 10.)</w:t>
      </w:r>
    </w:p>
    <w:p w14:paraId="7E978D18" w14:textId="6502C8D7" w:rsidR="00937206" w:rsidRPr="00C04A8A" w:rsidRDefault="008F0B25" w:rsidP="00DC6578">
      <w:pPr>
        <w:spacing w:after="0" w:line="288" w:lineRule="auto"/>
        <w:jc w:val="both"/>
        <w:rPr>
          <w:rFonts w:eastAsia="Tahoma" w:cs="Tahoma"/>
          <w:lang w:val="en-GB"/>
        </w:rPr>
      </w:pPr>
      <w:r w:rsidRPr="00C04A8A">
        <w:rPr>
          <w:rFonts w:eastAsia="Tahoma" w:cs="Tahoma"/>
          <w:lang w:val="en-GB"/>
        </w:rPr>
        <w:t xml:space="preserve">Kodikara, C. </w:t>
      </w:r>
      <w:r w:rsidR="00A76489" w:rsidRPr="00C04A8A">
        <w:rPr>
          <w:rFonts w:eastAsia="Tahoma" w:cs="Tahoma"/>
          <w:lang w:val="en-GB"/>
        </w:rPr>
        <w:t xml:space="preserve">and </w:t>
      </w:r>
      <w:r w:rsidRPr="00C04A8A">
        <w:rPr>
          <w:rFonts w:eastAsia="Tahoma" w:cs="Tahoma"/>
          <w:lang w:val="en-GB"/>
        </w:rPr>
        <w:t xml:space="preserve">Piyadasa, T. 2012. </w:t>
      </w:r>
      <w:r w:rsidRPr="00C04A8A">
        <w:rPr>
          <w:rFonts w:eastAsia="Tahoma" w:cs="Tahoma"/>
          <w:i/>
          <w:lang w:val="en-GB"/>
        </w:rPr>
        <w:t>An Exploratory Mapping of Domestic Violence Intervention Service in Sri Lanka</w:t>
      </w:r>
      <w:r w:rsidR="00A76489" w:rsidRPr="00C04A8A">
        <w:rPr>
          <w:rFonts w:eastAsia="Tahoma" w:cs="Tahoma"/>
          <w:lang w:val="en-GB"/>
        </w:rPr>
        <w:t xml:space="preserve">. </w:t>
      </w:r>
      <w:r w:rsidRPr="00C04A8A">
        <w:rPr>
          <w:rFonts w:eastAsia="Tahoma" w:cs="Tahoma"/>
          <w:lang w:val="en-GB"/>
        </w:rPr>
        <w:t>Colombo</w:t>
      </w:r>
      <w:r w:rsidR="00A76489" w:rsidRPr="00C04A8A">
        <w:rPr>
          <w:rFonts w:eastAsia="Tahoma" w:cs="Tahoma"/>
          <w:lang w:val="en-GB"/>
        </w:rPr>
        <w:t>: International Centre for Ethnic Studies</w:t>
      </w:r>
      <w:r w:rsidRPr="00C04A8A">
        <w:rPr>
          <w:rFonts w:eastAsia="Tahoma" w:cs="Tahoma"/>
          <w:lang w:val="en-GB"/>
        </w:rPr>
        <w:t>.</w:t>
      </w:r>
    </w:p>
    <w:p w14:paraId="170CBB12" w14:textId="456AEB58" w:rsidR="00A111C9" w:rsidRPr="00C04A8A" w:rsidRDefault="008F0B25" w:rsidP="00DC6578">
      <w:pPr>
        <w:spacing w:after="0" w:line="288" w:lineRule="auto"/>
        <w:jc w:val="both"/>
        <w:rPr>
          <w:rFonts w:eastAsia="Tahoma" w:cs="Tahoma"/>
          <w:lang w:val="en-GB"/>
        </w:rPr>
      </w:pPr>
      <w:r w:rsidRPr="00C04A8A">
        <w:rPr>
          <w:rFonts w:eastAsia="Tahoma" w:cs="Tahoma"/>
          <w:lang w:val="en-GB"/>
        </w:rPr>
        <w:t xml:space="preserve">Kodikara, C. 2015. </w:t>
      </w:r>
      <w:r w:rsidRPr="00C04A8A">
        <w:rPr>
          <w:rFonts w:eastAsia="Tahoma" w:cs="Tahoma"/>
          <w:i/>
          <w:lang w:val="en-GB"/>
        </w:rPr>
        <w:t>The Prevention of Domestic Violence Act and Implementation Problems</w:t>
      </w:r>
      <w:r w:rsidRPr="00C04A8A">
        <w:rPr>
          <w:rFonts w:eastAsia="Tahoma" w:cs="Tahoma"/>
          <w:lang w:val="en-GB"/>
        </w:rPr>
        <w:t xml:space="preserve">. Women and Media Collective. Retrieved from </w:t>
      </w:r>
      <w:hyperlink r:id="rId11" w:history="1">
        <w:r w:rsidRPr="00C04A8A">
          <w:rPr>
            <w:rStyle w:val="Hyperlink"/>
            <w:rFonts w:eastAsia="Tahoma" w:cs="Tahoma"/>
            <w:lang w:val="en-GB"/>
          </w:rPr>
          <w:t>http://womenandmedia.org/the-prevention-of-domestic-violence-act-and-implementation-problems/</w:t>
        </w:r>
      </w:hyperlink>
    </w:p>
    <w:p w14:paraId="5E716400" w14:textId="0146DEB6" w:rsidR="00937206" w:rsidRPr="00C04A8A" w:rsidRDefault="008F0B25" w:rsidP="00DC6578">
      <w:pPr>
        <w:spacing w:after="0" w:line="288" w:lineRule="auto"/>
        <w:jc w:val="both"/>
        <w:rPr>
          <w:rFonts w:eastAsia="Tahoma" w:cs="Tahoma"/>
          <w:lang w:val="en-GB"/>
        </w:rPr>
      </w:pPr>
      <w:r w:rsidRPr="00C04A8A">
        <w:rPr>
          <w:rFonts w:eastAsia="Tahoma" w:cs="Tahoma"/>
          <w:lang w:val="en-GB"/>
        </w:rPr>
        <w:t>Siriwarhana,</w:t>
      </w:r>
      <w:r w:rsidR="00A76489" w:rsidRPr="00C04A8A">
        <w:rPr>
          <w:rFonts w:eastAsia="Tahoma" w:cs="Tahoma"/>
          <w:lang w:val="en-GB"/>
        </w:rPr>
        <w:t xml:space="preserve"> </w:t>
      </w:r>
      <w:r w:rsidRPr="00C04A8A">
        <w:rPr>
          <w:rFonts w:eastAsia="Tahoma" w:cs="Tahoma"/>
          <w:lang w:val="en-GB"/>
        </w:rPr>
        <w:t>C.</w:t>
      </w:r>
      <w:r w:rsidR="00A76489" w:rsidRPr="00C04A8A">
        <w:rPr>
          <w:rFonts w:eastAsia="Tahoma" w:cs="Tahoma"/>
          <w:lang w:val="en-GB"/>
        </w:rPr>
        <w:t xml:space="preserve"> </w:t>
      </w:r>
      <w:r w:rsidRPr="00C04A8A">
        <w:rPr>
          <w:rFonts w:eastAsia="Tahoma" w:cs="Tahoma"/>
          <w:lang w:val="en-GB"/>
        </w:rPr>
        <w:t xml:space="preserve">2011. </w:t>
      </w:r>
      <w:r w:rsidRPr="00C04A8A">
        <w:rPr>
          <w:rFonts w:eastAsia="Tahoma" w:cs="Tahoma"/>
          <w:i/>
          <w:lang w:val="en-GB"/>
        </w:rPr>
        <w:t>Evaluation of the Community Mediation Boards Program</w:t>
      </w:r>
      <w:r w:rsidR="00A76489" w:rsidRPr="00C04A8A">
        <w:rPr>
          <w:rFonts w:eastAsia="Tahoma" w:cs="Tahoma"/>
          <w:i/>
          <w:lang w:val="en-GB"/>
        </w:rPr>
        <w:t>me</w:t>
      </w:r>
      <w:r w:rsidRPr="00C04A8A">
        <w:rPr>
          <w:rFonts w:eastAsia="Tahoma" w:cs="Tahoma"/>
          <w:i/>
          <w:lang w:val="en-GB"/>
        </w:rPr>
        <w:t xml:space="preserve"> in Sri Lanka</w:t>
      </w:r>
      <w:r w:rsidRPr="00C04A8A">
        <w:rPr>
          <w:rFonts w:eastAsia="Tahoma" w:cs="Tahoma"/>
          <w:lang w:val="en-GB"/>
        </w:rPr>
        <w:t xml:space="preserve">. Colombo: The Ministry of </w:t>
      </w:r>
      <w:r w:rsidR="00A76489" w:rsidRPr="00C04A8A">
        <w:rPr>
          <w:rFonts w:eastAsia="Tahoma" w:cs="Tahoma"/>
          <w:lang w:val="en-GB"/>
        </w:rPr>
        <w:t>Justice</w:t>
      </w:r>
      <w:r w:rsidRPr="00C04A8A">
        <w:rPr>
          <w:rFonts w:eastAsia="Tahoma" w:cs="Tahoma"/>
          <w:lang w:val="en-GB"/>
        </w:rPr>
        <w:t>.</w:t>
      </w:r>
    </w:p>
    <w:p w14:paraId="3F163243" w14:textId="5C1DDC68" w:rsidR="00937206" w:rsidRPr="00C04A8A" w:rsidRDefault="008F0B25" w:rsidP="00DC6578">
      <w:pPr>
        <w:spacing w:after="0" w:line="288" w:lineRule="auto"/>
        <w:jc w:val="both"/>
        <w:rPr>
          <w:rFonts w:eastAsia="Tahoma" w:cs="Tahoma"/>
          <w:lang w:val="en-GB"/>
        </w:rPr>
      </w:pPr>
      <w:r w:rsidRPr="00C04A8A">
        <w:rPr>
          <w:rFonts w:eastAsia="Tahoma" w:cs="Tahoma"/>
          <w:lang w:val="en-GB"/>
        </w:rPr>
        <w:t xml:space="preserve">Valters, C. 2013. </w:t>
      </w:r>
      <w:r w:rsidRPr="00C04A8A">
        <w:rPr>
          <w:rFonts w:eastAsia="Tahoma" w:cs="Tahoma"/>
          <w:i/>
          <w:lang w:val="en-GB"/>
        </w:rPr>
        <w:t>Community Mediation and Social Harmony in Sri Lanka</w:t>
      </w:r>
      <w:r w:rsidRPr="00C04A8A">
        <w:rPr>
          <w:rFonts w:eastAsia="Tahoma" w:cs="Tahoma"/>
          <w:lang w:val="en-GB"/>
        </w:rPr>
        <w:t xml:space="preserve">. Retrieved from </w:t>
      </w:r>
      <w:hyperlink r:id="rId12" w:history="1">
        <w:r w:rsidRPr="00C04A8A">
          <w:rPr>
            <w:rStyle w:val="Hyperlink"/>
            <w:rFonts w:eastAsia="Tahoma" w:cs="Tahoma"/>
            <w:lang w:val="en-GB"/>
          </w:rPr>
          <w:t>http://www.lse.ac.uk/internationalDevelopment/research/JSRP/downloads/JSRP4-Theories-in-Practice-Sri-Lanka.pdf</w:t>
        </w:r>
      </w:hyperlink>
    </w:p>
    <w:p w14:paraId="0719E338" w14:textId="634DA4D3" w:rsidR="00F73A43" w:rsidRPr="00C04A8A" w:rsidRDefault="008F0B25" w:rsidP="00DC6578">
      <w:pPr>
        <w:spacing w:after="0" w:line="288" w:lineRule="auto"/>
        <w:jc w:val="both"/>
        <w:rPr>
          <w:rFonts w:eastAsia="Tahoma" w:cs="Tahoma"/>
          <w:lang w:val="en-GB"/>
        </w:rPr>
      </w:pPr>
      <w:r w:rsidRPr="00C04A8A">
        <w:rPr>
          <w:rFonts w:eastAsia="Tahoma" w:cs="Tahoma"/>
          <w:lang w:val="en-GB"/>
        </w:rPr>
        <w:t xml:space="preserve">Murphy, J. </w:t>
      </w:r>
      <w:r w:rsidR="00A76489" w:rsidRPr="00C04A8A">
        <w:rPr>
          <w:rFonts w:eastAsia="Tahoma" w:cs="Tahoma"/>
          <w:lang w:val="en-GB"/>
        </w:rPr>
        <w:t xml:space="preserve">and </w:t>
      </w:r>
      <w:r w:rsidRPr="00C04A8A">
        <w:rPr>
          <w:rFonts w:eastAsia="Tahoma" w:cs="Tahoma"/>
          <w:lang w:val="en-GB"/>
        </w:rPr>
        <w:t>Rubinson, R.</w:t>
      </w:r>
      <w:r w:rsidR="00A76489" w:rsidRPr="00C04A8A">
        <w:rPr>
          <w:rFonts w:eastAsia="Tahoma" w:cs="Tahoma"/>
          <w:lang w:val="en-GB"/>
        </w:rPr>
        <w:t xml:space="preserve"> </w:t>
      </w:r>
      <w:r w:rsidRPr="00C04A8A">
        <w:rPr>
          <w:rFonts w:eastAsia="Tahoma" w:cs="Tahoma"/>
          <w:lang w:val="en-GB"/>
        </w:rPr>
        <w:t xml:space="preserve">2005. </w:t>
      </w:r>
      <w:r w:rsidR="00A76489" w:rsidRPr="00C04A8A">
        <w:rPr>
          <w:rFonts w:eastAsia="Tahoma" w:cs="Tahoma"/>
          <w:lang w:val="en-GB"/>
        </w:rPr>
        <w:t>‘</w:t>
      </w:r>
      <w:r w:rsidRPr="00C04A8A">
        <w:rPr>
          <w:rFonts w:eastAsia="Tahoma" w:cs="Tahoma"/>
          <w:lang w:val="en-GB"/>
        </w:rPr>
        <w:t>Domestic Violence and Mediation: Responding to the Challenges of Crafting Effective Screens</w:t>
      </w:r>
      <w:r w:rsidR="00A76489" w:rsidRPr="00C04A8A">
        <w:rPr>
          <w:rFonts w:eastAsia="Tahoma" w:cs="Tahoma"/>
          <w:lang w:val="en-GB"/>
        </w:rPr>
        <w:t>’</w:t>
      </w:r>
      <w:r w:rsidRPr="00C04A8A">
        <w:rPr>
          <w:rFonts w:eastAsia="Tahoma" w:cs="Tahoma"/>
          <w:lang w:val="en-GB"/>
        </w:rPr>
        <w:t>.</w:t>
      </w:r>
      <w:r w:rsidR="00A76489" w:rsidRPr="00C04A8A">
        <w:rPr>
          <w:rFonts w:eastAsia="Tahoma" w:cs="Tahoma"/>
          <w:lang w:val="en-GB"/>
        </w:rPr>
        <w:t xml:space="preserve"> </w:t>
      </w:r>
      <w:r w:rsidRPr="00C04A8A">
        <w:rPr>
          <w:rFonts w:eastAsia="Tahoma" w:cs="Tahoma"/>
          <w:i/>
          <w:lang w:val="en-GB"/>
        </w:rPr>
        <w:t>Family Law Quarterly</w:t>
      </w:r>
      <w:r w:rsidRPr="00C04A8A">
        <w:rPr>
          <w:rFonts w:eastAsia="Tahoma" w:cs="Tahoma"/>
          <w:lang w:val="en-GB"/>
        </w:rPr>
        <w:t>, Vol 39</w:t>
      </w:r>
      <w:r w:rsidR="00A76489" w:rsidRPr="00C04A8A">
        <w:rPr>
          <w:rFonts w:eastAsia="Tahoma" w:cs="Tahoma"/>
          <w:lang w:val="en-GB"/>
        </w:rPr>
        <w:t>(</w:t>
      </w:r>
      <w:r w:rsidRPr="00C04A8A">
        <w:rPr>
          <w:rFonts w:eastAsia="Tahoma" w:cs="Tahoma"/>
          <w:lang w:val="en-GB"/>
        </w:rPr>
        <w:t>1</w:t>
      </w:r>
      <w:r w:rsidR="00A76489" w:rsidRPr="00C04A8A">
        <w:rPr>
          <w:rFonts w:eastAsia="Tahoma" w:cs="Tahoma"/>
          <w:lang w:val="en-GB"/>
        </w:rPr>
        <w:t>)</w:t>
      </w:r>
      <w:r w:rsidRPr="00C04A8A">
        <w:rPr>
          <w:rFonts w:eastAsia="Tahoma" w:cs="Tahoma"/>
          <w:lang w:val="en-GB"/>
        </w:rPr>
        <w:t xml:space="preserve"> pp 53-85</w:t>
      </w:r>
      <w:r w:rsidR="00203E91" w:rsidRPr="00C04A8A">
        <w:rPr>
          <w:rFonts w:eastAsia="Tahoma" w:cs="Tahoma"/>
          <w:lang w:val="en-GB"/>
        </w:rPr>
        <w:t>.</w:t>
      </w:r>
      <w:r w:rsidR="00F73A43" w:rsidRPr="00C04A8A">
        <w:rPr>
          <w:rFonts w:eastAsia="Tahoma" w:cs="Tahoma"/>
          <w:lang w:val="en-GB"/>
        </w:rPr>
        <w:t xml:space="preserve"> </w:t>
      </w:r>
    </w:p>
    <w:p w14:paraId="2A2E24AC" w14:textId="34B9114A" w:rsidR="00F73A43" w:rsidRPr="00C04A8A" w:rsidRDefault="00A76489" w:rsidP="00DC6578">
      <w:pPr>
        <w:spacing w:after="0" w:line="288" w:lineRule="auto"/>
        <w:jc w:val="both"/>
        <w:rPr>
          <w:rFonts w:eastAsia="Tahoma" w:cs="Tahoma"/>
          <w:lang w:val="en-GB"/>
        </w:rPr>
      </w:pPr>
      <w:r w:rsidRPr="00C04A8A">
        <w:rPr>
          <w:rFonts w:eastAsia="Tahoma" w:cs="Tahoma"/>
          <w:lang w:val="en-GB"/>
        </w:rPr>
        <w:t xml:space="preserve">WHO. 2014. </w:t>
      </w:r>
      <w:r w:rsidR="00F73A43" w:rsidRPr="00C04A8A">
        <w:rPr>
          <w:rFonts w:eastAsia="Tahoma" w:cs="Tahoma"/>
          <w:i/>
          <w:lang w:val="en-GB"/>
        </w:rPr>
        <w:t>Sri Lanka: Wellawaya, Moneragala Age-Friendly Assessment Report</w:t>
      </w:r>
      <w:r w:rsidR="00F73A43" w:rsidRPr="00C04A8A">
        <w:rPr>
          <w:rFonts w:eastAsia="Tahoma" w:cs="Tahoma"/>
          <w:lang w:val="en-GB"/>
        </w:rPr>
        <w:t xml:space="preserve">. World Health Organization. </w:t>
      </w:r>
      <w:hyperlink r:id="rId13" w:history="1">
        <w:r w:rsidR="00F73A43" w:rsidRPr="00C04A8A">
          <w:rPr>
            <w:rStyle w:val="Hyperlink"/>
            <w:rFonts w:eastAsia="Tahoma" w:cs="Tahoma"/>
            <w:lang w:val="en-GB"/>
          </w:rPr>
          <w:t>https://extranet.who.int/agefriendlyworld/sri-lanka-wellawaya-moneragala-age-friendly-assessment-report/</w:t>
        </w:r>
      </w:hyperlink>
    </w:p>
    <w:p w14:paraId="043794C4" w14:textId="767AF709" w:rsidR="0003373B" w:rsidRPr="00C04A8A" w:rsidRDefault="00A76489" w:rsidP="00DC6578">
      <w:pPr>
        <w:spacing w:after="0" w:line="288" w:lineRule="auto"/>
        <w:jc w:val="both"/>
        <w:rPr>
          <w:rFonts w:eastAsia="Tahoma" w:cs="Tahoma"/>
          <w:lang w:val="en-GB"/>
        </w:rPr>
      </w:pPr>
      <w:r w:rsidRPr="00C04A8A">
        <w:rPr>
          <w:rFonts w:eastAsia="Tahoma" w:cs="Tahoma"/>
          <w:lang w:val="en-GB"/>
        </w:rPr>
        <w:t>‘</w:t>
      </w:r>
      <w:r w:rsidR="00203E91" w:rsidRPr="00C04A8A">
        <w:rPr>
          <w:rFonts w:eastAsia="Tahoma" w:cs="Tahoma"/>
          <w:lang w:val="en-GB"/>
        </w:rPr>
        <w:t xml:space="preserve">Are </w:t>
      </w:r>
      <w:r w:rsidRPr="00C04A8A">
        <w:rPr>
          <w:rFonts w:eastAsia="Tahoma" w:cs="Tahoma"/>
          <w:lang w:val="en-GB"/>
        </w:rPr>
        <w:t>w</w:t>
      </w:r>
      <w:r w:rsidR="00203E91" w:rsidRPr="00C04A8A">
        <w:rPr>
          <w:rFonts w:eastAsia="Tahoma" w:cs="Tahoma"/>
          <w:lang w:val="en-GB"/>
        </w:rPr>
        <w:t>e complacent about mental health issues of the military in Sri Lanka</w:t>
      </w:r>
      <w:r w:rsidRPr="00C04A8A">
        <w:rPr>
          <w:rFonts w:eastAsia="Tahoma" w:cs="Tahoma"/>
          <w:lang w:val="en-GB"/>
        </w:rPr>
        <w:t>?’</w:t>
      </w:r>
      <w:r w:rsidR="00203E91" w:rsidRPr="00C04A8A">
        <w:rPr>
          <w:rFonts w:eastAsia="Tahoma" w:cs="Tahoma"/>
          <w:lang w:val="en-GB"/>
        </w:rPr>
        <w:t xml:space="preserve"> </w:t>
      </w:r>
      <w:r w:rsidR="00203E91" w:rsidRPr="00C04A8A">
        <w:rPr>
          <w:rFonts w:eastAsia="Tahoma" w:cs="Tahoma"/>
          <w:i/>
          <w:lang w:val="en-GB"/>
        </w:rPr>
        <w:t>Sri Lanka Journal of Psychiatry</w:t>
      </w:r>
      <w:r w:rsidR="00203E91" w:rsidRPr="00C04A8A">
        <w:rPr>
          <w:rFonts w:eastAsia="Tahoma" w:cs="Tahoma"/>
          <w:lang w:val="en-GB"/>
        </w:rPr>
        <w:t xml:space="preserve"> Vol 5(2), 2014</w:t>
      </w:r>
      <w:r w:rsidRPr="00C04A8A">
        <w:rPr>
          <w:rFonts w:eastAsia="Tahoma" w:cs="Tahoma"/>
          <w:lang w:val="en-GB"/>
        </w:rPr>
        <w:t>.</w:t>
      </w:r>
    </w:p>
    <w:p w14:paraId="32DBFDAF" w14:textId="4E6CDE21" w:rsidR="00DC6578" w:rsidRPr="00C04A8A" w:rsidRDefault="00DC6578">
      <w:pPr>
        <w:rPr>
          <w:rFonts w:eastAsia="Tahoma" w:cs="Tahoma"/>
          <w:lang w:val="en-GB"/>
        </w:rPr>
      </w:pPr>
      <w:r w:rsidRPr="00C04A8A">
        <w:rPr>
          <w:rFonts w:eastAsia="Tahoma" w:cs="Tahoma"/>
          <w:lang w:val="en-GB"/>
        </w:rPr>
        <w:br w:type="page"/>
      </w:r>
    </w:p>
    <w:p w14:paraId="41928981" w14:textId="77777777" w:rsidR="00DC6578" w:rsidRPr="00C04A8A" w:rsidRDefault="00DC6578" w:rsidP="00DC6578">
      <w:pPr>
        <w:spacing w:after="0" w:line="288" w:lineRule="auto"/>
        <w:jc w:val="both"/>
        <w:rPr>
          <w:rFonts w:eastAsia="Tahoma" w:cs="Tahoma"/>
          <w:lang w:val="en-GB"/>
        </w:rPr>
      </w:pPr>
    </w:p>
    <w:p w14:paraId="588615BB" w14:textId="65351E9F" w:rsidR="00CD48FB" w:rsidRPr="00C04A8A" w:rsidRDefault="00CD48FB" w:rsidP="00F75837">
      <w:pPr>
        <w:pStyle w:val="Heading1"/>
        <w:rPr>
          <w:lang w:val="en-GB"/>
        </w:rPr>
      </w:pPr>
      <w:bookmarkStart w:id="23" w:name="_Toc469579823"/>
      <w:r w:rsidRPr="00C04A8A">
        <w:rPr>
          <w:lang w:val="en-GB"/>
        </w:rPr>
        <w:t>Annex 1: Case Descriptions</w:t>
      </w:r>
      <w:bookmarkEnd w:id="23"/>
    </w:p>
    <w:tbl>
      <w:tblPr>
        <w:tblStyle w:val="TableGrid"/>
        <w:tblW w:w="10252" w:type="dxa"/>
        <w:tblLook w:val="04A0" w:firstRow="1" w:lastRow="0" w:firstColumn="1" w:lastColumn="0" w:noHBand="0" w:noVBand="1"/>
      </w:tblPr>
      <w:tblGrid>
        <w:gridCol w:w="2220"/>
        <w:gridCol w:w="2341"/>
        <w:gridCol w:w="5691"/>
      </w:tblGrid>
      <w:tr w:rsidR="00C53924" w:rsidRPr="00C04A8A" w14:paraId="06042382" w14:textId="77777777" w:rsidTr="57265D76">
        <w:tc>
          <w:tcPr>
            <w:tcW w:w="2220" w:type="dxa"/>
            <w:shd w:val="clear" w:color="auto" w:fill="F2F2F2" w:themeFill="background1" w:themeFillShade="F2"/>
          </w:tcPr>
          <w:p w14:paraId="6352DEFE"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Case Type</w:t>
            </w:r>
          </w:p>
        </w:tc>
        <w:tc>
          <w:tcPr>
            <w:tcW w:w="2341" w:type="dxa"/>
            <w:shd w:val="clear" w:color="auto" w:fill="F2F2F2" w:themeFill="background1" w:themeFillShade="F2"/>
          </w:tcPr>
          <w:p w14:paraId="7D41B486"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Location</w:t>
            </w:r>
          </w:p>
        </w:tc>
        <w:tc>
          <w:tcPr>
            <w:tcW w:w="5691" w:type="dxa"/>
            <w:shd w:val="clear" w:color="auto" w:fill="F2F2F2" w:themeFill="background1" w:themeFillShade="F2"/>
          </w:tcPr>
          <w:p w14:paraId="5CB77B5A"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Description</w:t>
            </w:r>
          </w:p>
        </w:tc>
      </w:tr>
      <w:tr w:rsidR="00C53924" w:rsidRPr="00C04A8A" w14:paraId="50C77625" w14:textId="77777777" w:rsidTr="00DC6578">
        <w:tc>
          <w:tcPr>
            <w:tcW w:w="2220" w:type="dxa"/>
            <w:vMerge w:val="restart"/>
          </w:tcPr>
          <w:p w14:paraId="67D2F6B5"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Business/ Property</w:t>
            </w:r>
          </w:p>
        </w:tc>
        <w:tc>
          <w:tcPr>
            <w:tcW w:w="2341" w:type="dxa"/>
            <w:vMerge w:val="restart"/>
          </w:tcPr>
          <w:p w14:paraId="234F7EB5"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Monaragala DS Division</w:t>
            </w:r>
          </w:p>
        </w:tc>
        <w:tc>
          <w:tcPr>
            <w:tcW w:w="5691" w:type="dxa"/>
          </w:tcPr>
          <w:p w14:paraId="3BBCB062" w14:textId="025DED47" w:rsidR="00C53924" w:rsidRPr="00C04A8A" w:rsidRDefault="008F0B25" w:rsidP="00DC6578">
            <w:pPr>
              <w:spacing w:line="288" w:lineRule="auto"/>
              <w:jc w:val="both"/>
              <w:rPr>
                <w:rFonts w:eastAsia="Tahoma" w:cs="Tahoma"/>
                <w:lang w:val="en-GB"/>
              </w:rPr>
            </w:pPr>
            <w:r w:rsidRPr="00C04A8A">
              <w:rPr>
                <w:rFonts w:eastAsia="Tahoma" w:cs="Tahoma"/>
                <w:lang w:val="en-GB"/>
              </w:rPr>
              <w:t>The male respondent was accused by a neighbo</w:t>
            </w:r>
            <w:r w:rsidR="00E06A3A" w:rsidRPr="00C04A8A">
              <w:rPr>
                <w:rFonts w:eastAsia="Tahoma" w:cs="Tahoma"/>
                <w:lang w:val="en-GB"/>
              </w:rPr>
              <w:t>u</w:t>
            </w:r>
            <w:r w:rsidRPr="00C04A8A">
              <w:rPr>
                <w:rFonts w:eastAsia="Tahoma" w:cs="Tahoma"/>
                <w:lang w:val="en-GB"/>
              </w:rPr>
              <w:t>r in the village of letting the respondents’ cattle roam into the other disputants’ land and having caused damage to his crops. The respondent maintained his innocence claiming that it was someone else’s cattle that had caused the problem. The case was registered at the police station and because of the reluctance of the respondent to pay any compensation, the case referred to the Community Mediation Boards.</w:t>
            </w:r>
          </w:p>
        </w:tc>
      </w:tr>
      <w:tr w:rsidR="00C53924" w:rsidRPr="00C04A8A" w14:paraId="3005E6B8" w14:textId="77777777" w:rsidTr="57265D76">
        <w:tc>
          <w:tcPr>
            <w:tcW w:w="2220" w:type="dxa"/>
            <w:vMerge/>
          </w:tcPr>
          <w:p w14:paraId="0F0C3B6B" w14:textId="77777777" w:rsidR="00C53924" w:rsidRPr="00C04A8A" w:rsidRDefault="00C53924" w:rsidP="00DC6578">
            <w:pPr>
              <w:spacing w:line="288" w:lineRule="auto"/>
              <w:jc w:val="both"/>
              <w:rPr>
                <w:rFonts w:cs="Tahoma"/>
                <w:b/>
                <w:bCs/>
                <w:lang w:val="en-GB"/>
              </w:rPr>
            </w:pPr>
          </w:p>
        </w:tc>
        <w:tc>
          <w:tcPr>
            <w:tcW w:w="2341" w:type="dxa"/>
            <w:vMerge/>
          </w:tcPr>
          <w:p w14:paraId="63502068" w14:textId="77777777" w:rsidR="00C53924" w:rsidRPr="00C04A8A" w:rsidRDefault="00C53924" w:rsidP="00DC6578">
            <w:pPr>
              <w:spacing w:line="288" w:lineRule="auto"/>
              <w:jc w:val="both"/>
              <w:rPr>
                <w:rFonts w:cs="Tahoma"/>
                <w:b/>
                <w:bCs/>
                <w:lang w:val="en-GB"/>
              </w:rPr>
            </w:pPr>
          </w:p>
        </w:tc>
        <w:tc>
          <w:tcPr>
            <w:tcW w:w="5691" w:type="dxa"/>
          </w:tcPr>
          <w:p w14:paraId="13F819E3" w14:textId="68646D45"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is a cattle farmer and one </w:t>
            </w:r>
            <w:r w:rsidR="00E06A3A" w:rsidRPr="00C04A8A">
              <w:rPr>
                <w:rFonts w:eastAsia="Tahoma" w:cs="Tahoma"/>
                <w:lang w:val="en-GB"/>
              </w:rPr>
              <w:t xml:space="preserve">of </w:t>
            </w:r>
            <w:r w:rsidRPr="00C04A8A">
              <w:rPr>
                <w:rFonts w:eastAsia="Tahoma" w:cs="Tahoma"/>
                <w:lang w:val="en-GB"/>
              </w:rPr>
              <w:t>his cows had attacked another cow belonging to the other disputant. After the death of the cow belonging to the other disputant, he demanded some financial compensation from the respondent.  After a complaint had been filed with the police, the case was referred to the Community Mediation Board</w:t>
            </w:r>
          </w:p>
        </w:tc>
      </w:tr>
      <w:tr w:rsidR="00C53924" w:rsidRPr="00C04A8A" w14:paraId="4149DD42" w14:textId="77777777" w:rsidTr="00DC6578">
        <w:tc>
          <w:tcPr>
            <w:tcW w:w="2220" w:type="dxa"/>
            <w:vMerge w:val="restart"/>
          </w:tcPr>
          <w:p w14:paraId="6D70DEBB"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Financial (Cash)</w:t>
            </w:r>
          </w:p>
        </w:tc>
        <w:tc>
          <w:tcPr>
            <w:tcW w:w="2341" w:type="dxa"/>
            <w:vMerge w:val="restart"/>
          </w:tcPr>
          <w:p w14:paraId="1E1DAD7D"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Monaragala DS Division</w:t>
            </w:r>
          </w:p>
        </w:tc>
        <w:tc>
          <w:tcPr>
            <w:tcW w:w="5691" w:type="dxa"/>
          </w:tcPr>
          <w:p w14:paraId="73954A22"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16 years ago bought a piece of land and the ownership rights were not transferred. The respondent wanted to re-claim the money she had spent. </w:t>
            </w:r>
          </w:p>
        </w:tc>
      </w:tr>
      <w:tr w:rsidR="00C53924" w:rsidRPr="00C04A8A" w14:paraId="7AA00D6C" w14:textId="77777777" w:rsidTr="57265D76">
        <w:tc>
          <w:tcPr>
            <w:tcW w:w="2220" w:type="dxa"/>
            <w:vMerge/>
          </w:tcPr>
          <w:p w14:paraId="49B9FDD3" w14:textId="77777777" w:rsidR="00C53924" w:rsidRPr="00C04A8A" w:rsidRDefault="00C53924" w:rsidP="00DC6578">
            <w:pPr>
              <w:spacing w:line="288" w:lineRule="auto"/>
              <w:jc w:val="both"/>
              <w:rPr>
                <w:rFonts w:cs="Tahoma"/>
                <w:b/>
                <w:bCs/>
                <w:lang w:val="en-GB"/>
              </w:rPr>
            </w:pPr>
          </w:p>
        </w:tc>
        <w:tc>
          <w:tcPr>
            <w:tcW w:w="2341" w:type="dxa"/>
            <w:vMerge/>
          </w:tcPr>
          <w:p w14:paraId="7F4B611D" w14:textId="77777777" w:rsidR="00C53924" w:rsidRPr="00C04A8A" w:rsidRDefault="00C53924" w:rsidP="00DC6578">
            <w:pPr>
              <w:spacing w:line="288" w:lineRule="auto"/>
              <w:jc w:val="both"/>
              <w:rPr>
                <w:rFonts w:cs="Tahoma"/>
                <w:b/>
                <w:bCs/>
                <w:lang w:val="en-GB"/>
              </w:rPr>
            </w:pPr>
          </w:p>
        </w:tc>
        <w:tc>
          <w:tcPr>
            <w:tcW w:w="5691" w:type="dxa"/>
          </w:tcPr>
          <w:p w14:paraId="09D99118"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Female respondent, a member of a women’s society had along with 18 fellow members, obtained a financial loan.  After six of the members failed to pay back the loan, the respondent along with the other members registered a complaint with the police, who forwarded the case to the Mediation Boards. </w:t>
            </w:r>
          </w:p>
        </w:tc>
      </w:tr>
      <w:tr w:rsidR="00C53924" w:rsidRPr="00C04A8A" w14:paraId="0715044D" w14:textId="77777777" w:rsidTr="57265D76">
        <w:tc>
          <w:tcPr>
            <w:tcW w:w="2220" w:type="dxa"/>
            <w:vMerge/>
          </w:tcPr>
          <w:p w14:paraId="692FE1EA" w14:textId="77777777" w:rsidR="00C53924" w:rsidRPr="00C04A8A" w:rsidRDefault="00C53924" w:rsidP="00DC6578">
            <w:pPr>
              <w:spacing w:line="288" w:lineRule="auto"/>
              <w:jc w:val="both"/>
              <w:rPr>
                <w:rFonts w:cs="Tahoma"/>
                <w:b/>
                <w:bCs/>
                <w:lang w:val="en-GB"/>
              </w:rPr>
            </w:pPr>
          </w:p>
        </w:tc>
        <w:tc>
          <w:tcPr>
            <w:tcW w:w="2341" w:type="dxa"/>
            <w:vMerge/>
          </w:tcPr>
          <w:p w14:paraId="6CFACD9C" w14:textId="77777777" w:rsidR="00C53924" w:rsidRPr="00C04A8A" w:rsidRDefault="00C53924" w:rsidP="00DC6578">
            <w:pPr>
              <w:spacing w:line="288" w:lineRule="auto"/>
              <w:jc w:val="both"/>
              <w:rPr>
                <w:rFonts w:cs="Tahoma"/>
                <w:b/>
                <w:bCs/>
                <w:lang w:val="en-GB"/>
              </w:rPr>
            </w:pPr>
          </w:p>
        </w:tc>
        <w:tc>
          <w:tcPr>
            <w:tcW w:w="5691" w:type="dxa"/>
          </w:tcPr>
          <w:p w14:paraId="6CAEC052"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The male respondent obtained a loan from the farmer’s bank and was not able to repay the sum due to an ongoing drought. The bank later filed a case in court , which was later referred to the Community Mediation Board.</w:t>
            </w:r>
          </w:p>
        </w:tc>
      </w:tr>
      <w:tr w:rsidR="00C53924" w:rsidRPr="00C04A8A" w14:paraId="79D30939" w14:textId="77777777" w:rsidTr="00DC6578">
        <w:tc>
          <w:tcPr>
            <w:tcW w:w="2220" w:type="dxa"/>
            <w:vMerge/>
          </w:tcPr>
          <w:p w14:paraId="4C52B0D9" w14:textId="77777777" w:rsidR="00C53924" w:rsidRPr="00C04A8A" w:rsidRDefault="00C53924" w:rsidP="00DC6578">
            <w:pPr>
              <w:spacing w:line="288" w:lineRule="auto"/>
              <w:jc w:val="both"/>
              <w:rPr>
                <w:rFonts w:cs="Tahoma"/>
                <w:b/>
                <w:bCs/>
                <w:lang w:val="en-GB"/>
              </w:rPr>
            </w:pPr>
          </w:p>
        </w:tc>
        <w:tc>
          <w:tcPr>
            <w:tcW w:w="2341" w:type="dxa"/>
            <w:vMerge w:val="restart"/>
          </w:tcPr>
          <w:p w14:paraId="1B575B7D"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Sevanagala DS Division</w:t>
            </w:r>
          </w:p>
        </w:tc>
        <w:tc>
          <w:tcPr>
            <w:tcW w:w="5691" w:type="dxa"/>
          </w:tcPr>
          <w:p w14:paraId="015D780C"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respondent had sold one of his cows, however the buyer did not come and collect the cow and the cow died after becoming sick. The buyer had asked for his money back and the respondent did not want to re-pay the sum claiming that it was not his fault.  The case was then forwarded to the police by the buyer and after the police failed to settle the matter, the case was forwarded to the Community Mediation Board. </w:t>
            </w:r>
          </w:p>
        </w:tc>
      </w:tr>
      <w:tr w:rsidR="00C53924" w:rsidRPr="00C04A8A" w14:paraId="321FEE82" w14:textId="77777777" w:rsidTr="57265D76">
        <w:tc>
          <w:tcPr>
            <w:tcW w:w="2220" w:type="dxa"/>
            <w:vMerge/>
          </w:tcPr>
          <w:p w14:paraId="3015B7A3" w14:textId="77777777" w:rsidR="00C53924" w:rsidRPr="00C04A8A" w:rsidRDefault="00C53924" w:rsidP="00DC6578">
            <w:pPr>
              <w:spacing w:line="288" w:lineRule="auto"/>
              <w:jc w:val="both"/>
              <w:rPr>
                <w:rFonts w:cs="Tahoma"/>
                <w:b/>
                <w:bCs/>
                <w:lang w:val="en-GB"/>
              </w:rPr>
            </w:pPr>
          </w:p>
        </w:tc>
        <w:tc>
          <w:tcPr>
            <w:tcW w:w="2341" w:type="dxa"/>
            <w:vMerge/>
          </w:tcPr>
          <w:p w14:paraId="4C32A4D5" w14:textId="77777777" w:rsidR="00C53924" w:rsidRPr="00C04A8A" w:rsidRDefault="00C53924" w:rsidP="00DC6578">
            <w:pPr>
              <w:spacing w:line="288" w:lineRule="auto"/>
              <w:jc w:val="both"/>
              <w:rPr>
                <w:rFonts w:cs="Tahoma"/>
                <w:b/>
                <w:bCs/>
                <w:lang w:val="en-GB"/>
              </w:rPr>
            </w:pPr>
          </w:p>
        </w:tc>
        <w:tc>
          <w:tcPr>
            <w:tcW w:w="5691" w:type="dxa"/>
          </w:tcPr>
          <w:p w14:paraId="4DEA5732" w14:textId="73168F29" w:rsidR="00C53924" w:rsidRPr="00C04A8A" w:rsidRDefault="008F0B25" w:rsidP="00DC6578">
            <w:pPr>
              <w:spacing w:line="288" w:lineRule="auto"/>
              <w:jc w:val="both"/>
              <w:rPr>
                <w:rFonts w:eastAsia="Tahoma" w:cs="Tahoma"/>
                <w:lang w:val="en-GB"/>
              </w:rPr>
            </w:pPr>
            <w:r w:rsidRPr="00C04A8A">
              <w:rPr>
                <w:rFonts w:eastAsia="Tahoma" w:cs="Tahoma"/>
                <w:lang w:val="en-GB"/>
              </w:rPr>
              <w:t>The female respondent had lent some money to an individual who promised to pay it back within five months.  After non-</w:t>
            </w:r>
            <w:r w:rsidRPr="00C04A8A">
              <w:rPr>
                <w:rFonts w:eastAsia="Tahoma" w:cs="Tahoma"/>
                <w:lang w:val="en-GB"/>
              </w:rPr>
              <w:lastRenderedPageBreak/>
              <w:t xml:space="preserve">payment the case was referred to the </w:t>
            </w:r>
            <w:r w:rsidR="00446426">
              <w:rPr>
                <w:rFonts w:eastAsia="Tahoma" w:cs="Tahoma"/>
                <w:lang w:val="en-GB"/>
              </w:rPr>
              <w:t>p</w:t>
            </w:r>
            <w:r w:rsidRPr="00C04A8A">
              <w:rPr>
                <w:rFonts w:eastAsia="Tahoma" w:cs="Tahoma"/>
                <w:lang w:val="en-GB"/>
              </w:rPr>
              <w:t>olice. When the police were unable to resolve the issue, a court case was first filed. The court then decided to forward it back to the Community Mediation Board. The case at the time, was later again filed in court due to the inability of the Community Mediation Board to resolve the issue.</w:t>
            </w:r>
          </w:p>
        </w:tc>
      </w:tr>
      <w:tr w:rsidR="00C53924" w:rsidRPr="00C04A8A" w14:paraId="521C9F60" w14:textId="77777777" w:rsidTr="57265D76">
        <w:tc>
          <w:tcPr>
            <w:tcW w:w="2220" w:type="dxa"/>
            <w:vMerge/>
          </w:tcPr>
          <w:p w14:paraId="0E0DC6CC" w14:textId="77777777" w:rsidR="00C53924" w:rsidRPr="00C04A8A" w:rsidRDefault="00C53924" w:rsidP="00DC6578">
            <w:pPr>
              <w:spacing w:line="288" w:lineRule="auto"/>
              <w:jc w:val="both"/>
              <w:rPr>
                <w:rFonts w:cs="Tahoma"/>
                <w:b/>
                <w:bCs/>
                <w:lang w:val="en-GB"/>
              </w:rPr>
            </w:pPr>
          </w:p>
        </w:tc>
        <w:tc>
          <w:tcPr>
            <w:tcW w:w="2341" w:type="dxa"/>
            <w:vMerge/>
          </w:tcPr>
          <w:p w14:paraId="41904438" w14:textId="77777777" w:rsidR="00C53924" w:rsidRPr="00C04A8A" w:rsidRDefault="00C53924" w:rsidP="00DC6578">
            <w:pPr>
              <w:spacing w:line="288" w:lineRule="auto"/>
              <w:jc w:val="both"/>
              <w:rPr>
                <w:rFonts w:cs="Tahoma"/>
                <w:b/>
                <w:bCs/>
                <w:lang w:val="en-GB"/>
              </w:rPr>
            </w:pPr>
          </w:p>
        </w:tc>
        <w:tc>
          <w:tcPr>
            <w:tcW w:w="5691" w:type="dxa"/>
          </w:tcPr>
          <w:p w14:paraId="5695F674"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The female respondent, the chairman of a local CBO brought a direct complaint pertaining to the non-payment of a financial loan before the Community Mediation Board</w:t>
            </w:r>
          </w:p>
        </w:tc>
      </w:tr>
      <w:tr w:rsidR="00C53924" w:rsidRPr="00C04A8A" w14:paraId="4DBE942F" w14:textId="77777777" w:rsidTr="00DC6578">
        <w:tc>
          <w:tcPr>
            <w:tcW w:w="2220" w:type="dxa"/>
            <w:vMerge w:val="restart"/>
          </w:tcPr>
          <w:p w14:paraId="2F1AFA8C"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Abuse</w:t>
            </w:r>
          </w:p>
        </w:tc>
        <w:tc>
          <w:tcPr>
            <w:tcW w:w="2341" w:type="dxa"/>
          </w:tcPr>
          <w:p w14:paraId="390A8A14"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Monaragala DS Division</w:t>
            </w:r>
          </w:p>
        </w:tc>
        <w:tc>
          <w:tcPr>
            <w:tcW w:w="5691" w:type="dxa"/>
          </w:tcPr>
          <w:p w14:paraId="645FE41A"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and her eldest son were verbally abused by another female in the village accusing the respondent of making advances towards her husband. The female respondent went to the police to make a complaint and was referred to the Community Mediation Board. </w:t>
            </w:r>
          </w:p>
        </w:tc>
      </w:tr>
      <w:tr w:rsidR="00C53924" w:rsidRPr="00C04A8A" w14:paraId="7B5704B8" w14:textId="77777777" w:rsidTr="57265D76">
        <w:tc>
          <w:tcPr>
            <w:tcW w:w="2220" w:type="dxa"/>
            <w:vMerge/>
          </w:tcPr>
          <w:p w14:paraId="2347A7A4" w14:textId="77777777" w:rsidR="00C53924" w:rsidRPr="00C04A8A" w:rsidRDefault="00C53924" w:rsidP="00DC6578">
            <w:pPr>
              <w:spacing w:line="288" w:lineRule="auto"/>
              <w:jc w:val="both"/>
              <w:rPr>
                <w:rFonts w:cs="Tahoma"/>
                <w:b/>
                <w:bCs/>
                <w:lang w:val="en-GB"/>
              </w:rPr>
            </w:pPr>
          </w:p>
        </w:tc>
        <w:tc>
          <w:tcPr>
            <w:tcW w:w="2341" w:type="dxa"/>
          </w:tcPr>
          <w:p w14:paraId="0EF70CE2" w14:textId="77777777" w:rsidR="00C53924" w:rsidRPr="00C04A8A" w:rsidRDefault="00C53924" w:rsidP="00DC6578">
            <w:pPr>
              <w:spacing w:line="288" w:lineRule="auto"/>
              <w:jc w:val="both"/>
              <w:rPr>
                <w:rFonts w:cs="Tahoma"/>
                <w:b/>
                <w:bCs/>
                <w:lang w:val="en-GB"/>
              </w:rPr>
            </w:pPr>
          </w:p>
        </w:tc>
        <w:tc>
          <w:tcPr>
            <w:tcW w:w="5691" w:type="dxa"/>
          </w:tcPr>
          <w:p w14:paraId="36B5E676"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had an ongoing feud with his brother-in law. The respondent on numerous times had been threatened by the other disputant. The male respondent’s sister had also been assaulted and had left him. After registering the case with the police, the case was referred to the Community Mediation Boards. </w:t>
            </w:r>
          </w:p>
        </w:tc>
      </w:tr>
      <w:tr w:rsidR="00C53924" w:rsidRPr="00C04A8A" w14:paraId="2B7396B1" w14:textId="77777777" w:rsidTr="00DC6578">
        <w:tc>
          <w:tcPr>
            <w:tcW w:w="2220" w:type="dxa"/>
            <w:vMerge w:val="restart"/>
          </w:tcPr>
          <w:p w14:paraId="545D0E77"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Assault</w:t>
            </w:r>
          </w:p>
        </w:tc>
        <w:tc>
          <w:tcPr>
            <w:tcW w:w="2341" w:type="dxa"/>
            <w:vMerge w:val="restart"/>
          </w:tcPr>
          <w:p w14:paraId="1100BC62"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Monaragala DS Division</w:t>
            </w:r>
          </w:p>
        </w:tc>
        <w:tc>
          <w:tcPr>
            <w:tcW w:w="5691" w:type="dxa"/>
          </w:tcPr>
          <w:p w14:paraId="6447A436" w14:textId="437F0836"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assaulted another woman in the village after she discovered the respondent’s husband had an affair with the other woman.  After making a complaint to the police to no avail, the respondent went and assaulted the other woman. The woman who was assaulted went to the </w:t>
            </w:r>
            <w:r w:rsidR="00446426">
              <w:rPr>
                <w:rFonts w:eastAsia="Tahoma" w:cs="Tahoma"/>
                <w:lang w:val="en-GB"/>
              </w:rPr>
              <w:t>p</w:t>
            </w:r>
            <w:r w:rsidRPr="00C04A8A">
              <w:rPr>
                <w:rFonts w:eastAsia="Tahoma" w:cs="Tahoma"/>
                <w:lang w:val="en-GB"/>
              </w:rPr>
              <w:t xml:space="preserve">olice station and made another complain, which then was referred to the Community Mediation Board. </w:t>
            </w:r>
          </w:p>
        </w:tc>
      </w:tr>
      <w:tr w:rsidR="00C53924" w:rsidRPr="00C04A8A" w14:paraId="69F7D516" w14:textId="77777777" w:rsidTr="57265D76">
        <w:tc>
          <w:tcPr>
            <w:tcW w:w="2220" w:type="dxa"/>
            <w:vMerge/>
          </w:tcPr>
          <w:p w14:paraId="0C68CD6F" w14:textId="77777777" w:rsidR="00C53924" w:rsidRPr="00C04A8A" w:rsidRDefault="00C53924" w:rsidP="00DC6578">
            <w:pPr>
              <w:spacing w:line="288" w:lineRule="auto"/>
              <w:jc w:val="both"/>
              <w:rPr>
                <w:rFonts w:cs="Tahoma"/>
                <w:b/>
                <w:bCs/>
                <w:lang w:val="en-GB"/>
              </w:rPr>
            </w:pPr>
          </w:p>
        </w:tc>
        <w:tc>
          <w:tcPr>
            <w:tcW w:w="2341" w:type="dxa"/>
            <w:vMerge/>
          </w:tcPr>
          <w:p w14:paraId="2B9DD997" w14:textId="77777777" w:rsidR="00C53924" w:rsidRPr="00C04A8A" w:rsidRDefault="00C53924" w:rsidP="00DC6578">
            <w:pPr>
              <w:spacing w:line="288" w:lineRule="auto"/>
              <w:jc w:val="both"/>
              <w:rPr>
                <w:rFonts w:cs="Tahoma"/>
                <w:b/>
                <w:bCs/>
                <w:lang w:val="en-GB"/>
              </w:rPr>
            </w:pPr>
          </w:p>
        </w:tc>
        <w:tc>
          <w:tcPr>
            <w:tcW w:w="5691" w:type="dxa"/>
          </w:tcPr>
          <w:p w14:paraId="61B14D85" w14:textId="7B6AE43E"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owned a garage and one of his former employees, who had started a garage of his own. The other disputant arrived at the respondent’s home and started to abuse him and his family. In response, the respondent assaulted the disputant. The case was later referred to the Community Mediation Boards by the </w:t>
            </w:r>
            <w:r w:rsidR="00446426">
              <w:rPr>
                <w:rFonts w:eastAsia="Tahoma" w:cs="Tahoma"/>
                <w:lang w:val="en-GB"/>
              </w:rPr>
              <w:t>p</w:t>
            </w:r>
            <w:r w:rsidRPr="00C04A8A">
              <w:rPr>
                <w:rFonts w:eastAsia="Tahoma" w:cs="Tahoma"/>
                <w:lang w:val="en-GB"/>
              </w:rPr>
              <w:t>olice.</w:t>
            </w:r>
          </w:p>
        </w:tc>
      </w:tr>
      <w:tr w:rsidR="00C53924" w:rsidRPr="00C04A8A" w14:paraId="2E6FE0A8" w14:textId="77777777" w:rsidTr="57265D76">
        <w:tc>
          <w:tcPr>
            <w:tcW w:w="2220" w:type="dxa"/>
            <w:vMerge/>
          </w:tcPr>
          <w:p w14:paraId="63B68ACD" w14:textId="77777777" w:rsidR="00C53924" w:rsidRPr="00C04A8A" w:rsidRDefault="00C53924" w:rsidP="00DC6578">
            <w:pPr>
              <w:spacing w:line="288" w:lineRule="auto"/>
              <w:jc w:val="both"/>
              <w:rPr>
                <w:rFonts w:cs="Tahoma"/>
                <w:b/>
                <w:bCs/>
                <w:lang w:val="en-GB"/>
              </w:rPr>
            </w:pPr>
          </w:p>
        </w:tc>
        <w:tc>
          <w:tcPr>
            <w:tcW w:w="2341" w:type="dxa"/>
            <w:vMerge/>
          </w:tcPr>
          <w:p w14:paraId="6CF7C432" w14:textId="77777777" w:rsidR="00C53924" w:rsidRPr="00C04A8A" w:rsidRDefault="00C53924" w:rsidP="00DC6578">
            <w:pPr>
              <w:spacing w:line="288" w:lineRule="auto"/>
              <w:jc w:val="both"/>
              <w:rPr>
                <w:rFonts w:cs="Tahoma"/>
                <w:b/>
                <w:bCs/>
                <w:lang w:val="en-GB"/>
              </w:rPr>
            </w:pPr>
          </w:p>
        </w:tc>
        <w:tc>
          <w:tcPr>
            <w:tcW w:w="5691" w:type="dxa"/>
          </w:tcPr>
          <w:p w14:paraId="782E9750"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at the time of the incident worked as a bus conductor and had a disagreement with a passenger, and a few days later the passenger assaulted the respondent and his brother-in law. The respondent went to the other disputants later and assaulted him as well. The case was taken </w:t>
            </w:r>
            <w:r w:rsidRPr="00C04A8A">
              <w:rPr>
                <w:rFonts w:eastAsia="Tahoma" w:cs="Tahoma"/>
                <w:lang w:val="en-GB"/>
              </w:rPr>
              <w:lastRenderedPageBreak/>
              <w:t>to the police and referred to the Community Mediation Board.</w:t>
            </w:r>
          </w:p>
        </w:tc>
      </w:tr>
      <w:tr w:rsidR="00C53924" w:rsidRPr="00C04A8A" w14:paraId="7DD1C3BE" w14:textId="77777777" w:rsidTr="57265D76">
        <w:tc>
          <w:tcPr>
            <w:tcW w:w="2220" w:type="dxa"/>
            <w:vMerge/>
          </w:tcPr>
          <w:p w14:paraId="150A6BF8" w14:textId="77777777" w:rsidR="00C53924" w:rsidRPr="00C04A8A" w:rsidRDefault="00C53924" w:rsidP="00DC6578">
            <w:pPr>
              <w:spacing w:line="288" w:lineRule="auto"/>
              <w:jc w:val="both"/>
              <w:rPr>
                <w:rFonts w:cs="Tahoma"/>
                <w:b/>
                <w:bCs/>
                <w:lang w:val="en-GB"/>
              </w:rPr>
            </w:pPr>
          </w:p>
        </w:tc>
        <w:tc>
          <w:tcPr>
            <w:tcW w:w="2341" w:type="dxa"/>
            <w:vMerge/>
          </w:tcPr>
          <w:p w14:paraId="4BDCC1E4" w14:textId="77777777" w:rsidR="00C53924" w:rsidRPr="00C04A8A" w:rsidRDefault="00C53924" w:rsidP="00DC6578">
            <w:pPr>
              <w:spacing w:line="288" w:lineRule="auto"/>
              <w:jc w:val="both"/>
              <w:rPr>
                <w:rFonts w:cs="Tahoma"/>
                <w:b/>
                <w:bCs/>
                <w:lang w:val="en-GB"/>
              </w:rPr>
            </w:pPr>
          </w:p>
        </w:tc>
        <w:tc>
          <w:tcPr>
            <w:tcW w:w="5691" w:type="dxa"/>
          </w:tcPr>
          <w:p w14:paraId="6F071587" w14:textId="4EC31C8D"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along with two of this friends had an argument with a person unknown to them, whose wife was allegedly assaulted by the respondent and his friends. The case was forwarded to the Community Mediation Board by the </w:t>
            </w:r>
            <w:r w:rsidR="00446426">
              <w:rPr>
                <w:rFonts w:eastAsia="Tahoma" w:cs="Tahoma"/>
                <w:lang w:val="en-GB"/>
              </w:rPr>
              <w:t>p</w:t>
            </w:r>
            <w:r w:rsidRPr="00C04A8A">
              <w:rPr>
                <w:rFonts w:eastAsia="Tahoma" w:cs="Tahoma"/>
                <w:lang w:val="en-GB"/>
              </w:rPr>
              <w:t xml:space="preserve">olice. </w:t>
            </w:r>
          </w:p>
        </w:tc>
      </w:tr>
      <w:tr w:rsidR="00C53924" w:rsidRPr="00C04A8A" w14:paraId="4E7CA73B" w14:textId="77777777" w:rsidTr="57265D76">
        <w:tc>
          <w:tcPr>
            <w:tcW w:w="2220" w:type="dxa"/>
            <w:vMerge/>
          </w:tcPr>
          <w:p w14:paraId="734F38D8" w14:textId="77777777" w:rsidR="00C53924" w:rsidRPr="00C04A8A" w:rsidRDefault="00C53924" w:rsidP="00DC6578">
            <w:pPr>
              <w:spacing w:line="288" w:lineRule="auto"/>
              <w:jc w:val="both"/>
              <w:rPr>
                <w:rFonts w:cs="Tahoma"/>
                <w:b/>
                <w:bCs/>
                <w:lang w:val="en-GB"/>
              </w:rPr>
            </w:pPr>
          </w:p>
        </w:tc>
        <w:tc>
          <w:tcPr>
            <w:tcW w:w="2341" w:type="dxa"/>
            <w:vMerge/>
          </w:tcPr>
          <w:p w14:paraId="4144BB2B" w14:textId="77777777" w:rsidR="00C53924" w:rsidRPr="00C04A8A" w:rsidRDefault="00C53924" w:rsidP="00DC6578">
            <w:pPr>
              <w:spacing w:line="288" w:lineRule="auto"/>
              <w:jc w:val="both"/>
              <w:rPr>
                <w:rFonts w:cs="Tahoma"/>
                <w:b/>
                <w:bCs/>
                <w:lang w:val="en-GB"/>
              </w:rPr>
            </w:pPr>
          </w:p>
        </w:tc>
        <w:tc>
          <w:tcPr>
            <w:tcW w:w="5691" w:type="dxa"/>
          </w:tcPr>
          <w:p w14:paraId="04CD2E7A"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was assaulted by one her younger relatives, claiming that the respondent had sent a tip to the police alleging that the relative was involved in illegal activities (drug trade). The respondent filed a complaint against the relative at the police station. The police forwarded the case to the Community Mediation Board. </w:t>
            </w:r>
          </w:p>
        </w:tc>
      </w:tr>
      <w:tr w:rsidR="00C53924" w:rsidRPr="00C04A8A" w14:paraId="7893EB4A" w14:textId="77777777" w:rsidTr="57265D76">
        <w:tc>
          <w:tcPr>
            <w:tcW w:w="2220" w:type="dxa"/>
            <w:vMerge/>
          </w:tcPr>
          <w:p w14:paraId="1F286305" w14:textId="77777777" w:rsidR="00C53924" w:rsidRPr="00C04A8A" w:rsidRDefault="00C53924" w:rsidP="00DC6578">
            <w:pPr>
              <w:spacing w:line="288" w:lineRule="auto"/>
              <w:jc w:val="both"/>
              <w:rPr>
                <w:rFonts w:cs="Tahoma"/>
                <w:b/>
                <w:bCs/>
                <w:lang w:val="en-GB"/>
              </w:rPr>
            </w:pPr>
          </w:p>
        </w:tc>
        <w:tc>
          <w:tcPr>
            <w:tcW w:w="2341" w:type="dxa"/>
            <w:vMerge/>
          </w:tcPr>
          <w:p w14:paraId="6B6B6F76" w14:textId="77777777" w:rsidR="00C53924" w:rsidRPr="00C04A8A" w:rsidRDefault="00C53924" w:rsidP="00DC6578">
            <w:pPr>
              <w:spacing w:line="288" w:lineRule="auto"/>
              <w:jc w:val="both"/>
              <w:rPr>
                <w:rFonts w:cs="Tahoma"/>
                <w:b/>
                <w:bCs/>
                <w:lang w:val="en-GB"/>
              </w:rPr>
            </w:pPr>
          </w:p>
        </w:tc>
        <w:tc>
          <w:tcPr>
            <w:tcW w:w="5691" w:type="dxa"/>
          </w:tcPr>
          <w:p w14:paraId="139FE7FF"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while intoxicated after having a few drinks, heard one his relatives say something to him which he did not like. The respondent attacked the relative. The case was later forwarded to the Community Mediation Board by the police. </w:t>
            </w:r>
          </w:p>
        </w:tc>
      </w:tr>
      <w:tr w:rsidR="00C53924" w:rsidRPr="00C04A8A" w14:paraId="7C69CF60" w14:textId="77777777" w:rsidTr="57265D76">
        <w:tc>
          <w:tcPr>
            <w:tcW w:w="2220" w:type="dxa"/>
            <w:vMerge/>
          </w:tcPr>
          <w:p w14:paraId="5DB664ED" w14:textId="77777777" w:rsidR="00C53924" w:rsidRPr="00C04A8A" w:rsidRDefault="00C53924" w:rsidP="00DC6578">
            <w:pPr>
              <w:spacing w:line="288" w:lineRule="auto"/>
              <w:jc w:val="both"/>
              <w:rPr>
                <w:rFonts w:cs="Tahoma"/>
                <w:b/>
                <w:bCs/>
                <w:lang w:val="en-GB"/>
              </w:rPr>
            </w:pPr>
          </w:p>
        </w:tc>
        <w:tc>
          <w:tcPr>
            <w:tcW w:w="2341" w:type="dxa"/>
            <w:vMerge/>
          </w:tcPr>
          <w:p w14:paraId="394AB96E" w14:textId="77777777" w:rsidR="00C53924" w:rsidRPr="00C04A8A" w:rsidRDefault="00C53924" w:rsidP="00DC6578">
            <w:pPr>
              <w:spacing w:line="288" w:lineRule="auto"/>
              <w:jc w:val="both"/>
              <w:rPr>
                <w:rFonts w:cs="Tahoma"/>
                <w:b/>
                <w:bCs/>
                <w:lang w:val="en-GB"/>
              </w:rPr>
            </w:pPr>
          </w:p>
        </w:tc>
        <w:tc>
          <w:tcPr>
            <w:tcW w:w="5691" w:type="dxa"/>
          </w:tcPr>
          <w:p w14:paraId="02B888EE"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who had ongoing dispute regarding a seetu transaction. The respondent was assaulted and retaliated in-kind, assaulting the other woman. She later went to the police to lodge a complaint and after the police tried to intervene, referred the case to the Community Mediation Board. </w:t>
            </w:r>
          </w:p>
        </w:tc>
      </w:tr>
      <w:tr w:rsidR="00C53924" w:rsidRPr="00C04A8A" w14:paraId="6733F574" w14:textId="77777777" w:rsidTr="57265D76">
        <w:tc>
          <w:tcPr>
            <w:tcW w:w="2220" w:type="dxa"/>
            <w:vMerge/>
          </w:tcPr>
          <w:p w14:paraId="02458992" w14:textId="77777777" w:rsidR="00C53924" w:rsidRPr="00C04A8A" w:rsidRDefault="00C53924" w:rsidP="00DC6578">
            <w:pPr>
              <w:spacing w:line="288" w:lineRule="auto"/>
              <w:jc w:val="both"/>
              <w:rPr>
                <w:rFonts w:cs="Tahoma"/>
                <w:b/>
                <w:bCs/>
                <w:lang w:val="en-GB"/>
              </w:rPr>
            </w:pPr>
          </w:p>
        </w:tc>
        <w:tc>
          <w:tcPr>
            <w:tcW w:w="2341" w:type="dxa"/>
            <w:vMerge/>
          </w:tcPr>
          <w:p w14:paraId="40BB5B9D" w14:textId="77777777" w:rsidR="00C53924" w:rsidRPr="00C04A8A" w:rsidRDefault="00C53924" w:rsidP="00DC6578">
            <w:pPr>
              <w:spacing w:line="288" w:lineRule="auto"/>
              <w:jc w:val="both"/>
              <w:rPr>
                <w:rFonts w:cs="Tahoma"/>
                <w:b/>
                <w:bCs/>
                <w:lang w:val="en-GB"/>
              </w:rPr>
            </w:pPr>
          </w:p>
        </w:tc>
        <w:tc>
          <w:tcPr>
            <w:tcW w:w="5691" w:type="dxa"/>
          </w:tcPr>
          <w:p w14:paraId="6EB66B01"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had an ongoing dispute with another woman in the village due to some alleged rumors being spread in the community. When the respondent confronted the other woman, she verbally abused the respondent and the two of them got into a physical altercation. The police after taking statements from the two parties, forwarded the case to the Community Mediation Board. </w:t>
            </w:r>
          </w:p>
        </w:tc>
      </w:tr>
      <w:tr w:rsidR="00C53924" w:rsidRPr="00C04A8A" w14:paraId="519550BE" w14:textId="77777777" w:rsidTr="57265D76">
        <w:tc>
          <w:tcPr>
            <w:tcW w:w="2220" w:type="dxa"/>
            <w:vMerge/>
          </w:tcPr>
          <w:p w14:paraId="4F5C5927" w14:textId="77777777" w:rsidR="00C53924" w:rsidRPr="00C04A8A" w:rsidRDefault="00C53924" w:rsidP="00DC6578">
            <w:pPr>
              <w:spacing w:line="288" w:lineRule="auto"/>
              <w:jc w:val="both"/>
              <w:rPr>
                <w:rFonts w:cs="Tahoma"/>
                <w:b/>
                <w:bCs/>
                <w:lang w:val="en-GB"/>
              </w:rPr>
            </w:pPr>
          </w:p>
        </w:tc>
        <w:tc>
          <w:tcPr>
            <w:tcW w:w="2341" w:type="dxa"/>
            <w:vMerge/>
          </w:tcPr>
          <w:p w14:paraId="24D50A3B" w14:textId="77777777" w:rsidR="00C53924" w:rsidRPr="00C04A8A" w:rsidRDefault="00C53924" w:rsidP="00DC6578">
            <w:pPr>
              <w:spacing w:line="288" w:lineRule="auto"/>
              <w:jc w:val="both"/>
              <w:rPr>
                <w:rFonts w:cs="Tahoma"/>
                <w:b/>
                <w:bCs/>
                <w:lang w:val="en-GB"/>
              </w:rPr>
            </w:pPr>
          </w:p>
        </w:tc>
        <w:tc>
          <w:tcPr>
            <w:tcW w:w="5691" w:type="dxa"/>
          </w:tcPr>
          <w:p w14:paraId="1BF643D7"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after getting into an argument with another male from the village, was assaulted by the respondent.  After the respondent refused to pay any financial compensation to the other party, the case was forwarded to the court which referred it back to the Community Mediation Boards. </w:t>
            </w:r>
          </w:p>
        </w:tc>
      </w:tr>
      <w:tr w:rsidR="00C53924" w:rsidRPr="00C04A8A" w14:paraId="42D89E15" w14:textId="77777777" w:rsidTr="57265D76">
        <w:tc>
          <w:tcPr>
            <w:tcW w:w="2220" w:type="dxa"/>
            <w:vMerge/>
          </w:tcPr>
          <w:p w14:paraId="6847675B" w14:textId="77777777" w:rsidR="00C53924" w:rsidRPr="00C04A8A" w:rsidRDefault="00C53924" w:rsidP="00DC6578">
            <w:pPr>
              <w:spacing w:line="288" w:lineRule="auto"/>
              <w:jc w:val="both"/>
              <w:rPr>
                <w:rFonts w:cs="Tahoma"/>
                <w:b/>
                <w:bCs/>
                <w:lang w:val="en-GB"/>
              </w:rPr>
            </w:pPr>
          </w:p>
        </w:tc>
        <w:tc>
          <w:tcPr>
            <w:tcW w:w="2341" w:type="dxa"/>
            <w:vMerge/>
          </w:tcPr>
          <w:p w14:paraId="16550233" w14:textId="77777777" w:rsidR="00C53924" w:rsidRPr="00C04A8A" w:rsidRDefault="00C53924" w:rsidP="00DC6578">
            <w:pPr>
              <w:spacing w:line="288" w:lineRule="auto"/>
              <w:jc w:val="both"/>
              <w:rPr>
                <w:rFonts w:cs="Tahoma"/>
                <w:b/>
                <w:bCs/>
                <w:lang w:val="en-GB"/>
              </w:rPr>
            </w:pPr>
          </w:p>
        </w:tc>
        <w:tc>
          <w:tcPr>
            <w:tcW w:w="5691" w:type="dxa"/>
          </w:tcPr>
          <w:p w14:paraId="564226D5" w14:textId="3F6233FF"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had an ongoing feud with her mother and her siblings and was asked to leave her property. She </w:t>
            </w:r>
            <w:r w:rsidRPr="00C04A8A">
              <w:rPr>
                <w:rFonts w:eastAsia="Tahoma" w:cs="Tahoma"/>
                <w:lang w:val="en-GB"/>
              </w:rPr>
              <w:lastRenderedPageBreak/>
              <w:t xml:space="preserve">made a complaint to the police, who referred it to the Community Mediation Boards, the female disputant was assaulted shortly after the referral had been made. </w:t>
            </w:r>
          </w:p>
        </w:tc>
      </w:tr>
      <w:tr w:rsidR="00C53924" w:rsidRPr="00C04A8A" w14:paraId="5A7A03EB" w14:textId="77777777" w:rsidTr="57265D76">
        <w:tc>
          <w:tcPr>
            <w:tcW w:w="2220" w:type="dxa"/>
            <w:vMerge/>
          </w:tcPr>
          <w:p w14:paraId="0B356A44" w14:textId="77777777" w:rsidR="00C53924" w:rsidRPr="00C04A8A" w:rsidRDefault="00C53924" w:rsidP="00DC6578">
            <w:pPr>
              <w:spacing w:line="288" w:lineRule="auto"/>
              <w:jc w:val="both"/>
              <w:rPr>
                <w:rFonts w:cs="Tahoma"/>
                <w:b/>
                <w:bCs/>
                <w:lang w:val="en-GB"/>
              </w:rPr>
            </w:pPr>
          </w:p>
        </w:tc>
        <w:tc>
          <w:tcPr>
            <w:tcW w:w="2341" w:type="dxa"/>
            <w:vMerge/>
          </w:tcPr>
          <w:p w14:paraId="1B3A75FE" w14:textId="77777777" w:rsidR="00C53924" w:rsidRPr="00C04A8A" w:rsidRDefault="00C53924" w:rsidP="00DC6578">
            <w:pPr>
              <w:spacing w:line="288" w:lineRule="auto"/>
              <w:jc w:val="both"/>
              <w:rPr>
                <w:rFonts w:cs="Tahoma"/>
                <w:b/>
                <w:bCs/>
                <w:lang w:val="en-GB"/>
              </w:rPr>
            </w:pPr>
          </w:p>
        </w:tc>
        <w:tc>
          <w:tcPr>
            <w:tcW w:w="5691" w:type="dxa"/>
          </w:tcPr>
          <w:p w14:paraId="2CCD4919" w14:textId="2E2B3B25"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along with two of his brothers, while at a party got into a fight with another group of people. After being arrested for causing bodily harm, the case was forwarded to the Community Mediation Board by the </w:t>
            </w:r>
            <w:r w:rsidR="00446426">
              <w:rPr>
                <w:rFonts w:eastAsia="Tahoma" w:cs="Tahoma"/>
                <w:lang w:val="en-GB"/>
              </w:rPr>
              <w:t>p</w:t>
            </w:r>
            <w:r w:rsidRPr="00C04A8A">
              <w:rPr>
                <w:rFonts w:eastAsia="Tahoma" w:cs="Tahoma"/>
                <w:lang w:val="en-GB"/>
              </w:rPr>
              <w:t xml:space="preserve">olice. A separate case had also been filed in court by the police against a head injury suffered by one of the individuals, the court later decided to refer the case back to the Community Mediation Board as well. </w:t>
            </w:r>
          </w:p>
        </w:tc>
      </w:tr>
      <w:tr w:rsidR="00C53924" w:rsidRPr="00C04A8A" w14:paraId="778CC366" w14:textId="77777777" w:rsidTr="57265D76">
        <w:tc>
          <w:tcPr>
            <w:tcW w:w="2220" w:type="dxa"/>
            <w:vMerge/>
          </w:tcPr>
          <w:p w14:paraId="15F54549" w14:textId="77777777" w:rsidR="00C53924" w:rsidRPr="00C04A8A" w:rsidRDefault="00C53924" w:rsidP="00DC6578">
            <w:pPr>
              <w:spacing w:line="288" w:lineRule="auto"/>
              <w:jc w:val="both"/>
              <w:rPr>
                <w:rFonts w:cs="Tahoma"/>
                <w:b/>
                <w:bCs/>
                <w:lang w:val="en-GB"/>
              </w:rPr>
            </w:pPr>
          </w:p>
        </w:tc>
        <w:tc>
          <w:tcPr>
            <w:tcW w:w="2341" w:type="dxa"/>
            <w:vMerge/>
          </w:tcPr>
          <w:p w14:paraId="7D6FBF1B" w14:textId="77777777" w:rsidR="00C53924" w:rsidRPr="00C04A8A" w:rsidRDefault="00C53924" w:rsidP="00DC6578">
            <w:pPr>
              <w:spacing w:line="288" w:lineRule="auto"/>
              <w:jc w:val="both"/>
              <w:rPr>
                <w:rFonts w:cs="Tahoma"/>
                <w:b/>
                <w:bCs/>
                <w:lang w:val="en-GB"/>
              </w:rPr>
            </w:pPr>
          </w:p>
        </w:tc>
        <w:tc>
          <w:tcPr>
            <w:tcW w:w="5691" w:type="dxa"/>
          </w:tcPr>
          <w:p w14:paraId="43037ADA"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The male respondent, a building contractor had undertaken a refurbishment job and the property owner did not pay the second half of the balance owed to the respondent. After meeting with the property owner and getting into a verbal scuffle, the son of the property owner assaulted and caused serious head injury to the respondent. The police after admitting the respondent to the hospital, referred the case to the Community Mediation Board</w:t>
            </w:r>
          </w:p>
        </w:tc>
      </w:tr>
      <w:tr w:rsidR="00C53924" w:rsidRPr="00C04A8A" w14:paraId="59DAF150" w14:textId="77777777" w:rsidTr="57265D76">
        <w:tc>
          <w:tcPr>
            <w:tcW w:w="2220" w:type="dxa"/>
            <w:vMerge/>
          </w:tcPr>
          <w:p w14:paraId="6E3127D2" w14:textId="77777777" w:rsidR="00C53924" w:rsidRPr="00C04A8A" w:rsidRDefault="00C53924" w:rsidP="00DC6578">
            <w:pPr>
              <w:spacing w:line="288" w:lineRule="auto"/>
              <w:jc w:val="both"/>
              <w:rPr>
                <w:rFonts w:cs="Tahoma"/>
                <w:b/>
                <w:bCs/>
                <w:lang w:val="en-GB"/>
              </w:rPr>
            </w:pPr>
          </w:p>
        </w:tc>
        <w:tc>
          <w:tcPr>
            <w:tcW w:w="2341" w:type="dxa"/>
            <w:vMerge/>
          </w:tcPr>
          <w:p w14:paraId="6ED1A895" w14:textId="77777777" w:rsidR="00C53924" w:rsidRPr="00C04A8A" w:rsidRDefault="00C53924" w:rsidP="00DC6578">
            <w:pPr>
              <w:spacing w:line="288" w:lineRule="auto"/>
              <w:jc w:val="both"/>
              <w:rPr>
                <w:rFonts w:cs="Tahoma"/>
                <w:b/>
                <w:bCs/>
                <w:lang w:val="en-GB"/>
              </w:rPr>
            </w:pPr>
          </w:p>
        </w:tc>
        <w:tc>
          <w:tcPr>
            <w:tcW w:w="5691" w:type="dxa"/>
          </w:tcPr>
          <w:p w14:paraId="7C3D61B9"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The male respondent while travelling in his three-wheeler, stopped and started talking to a woman who was known to him. An individual in a van then came and assaulted the woman and proceeded to assault the respondent. Afterwards, the man responsible for the assault arrived at the home of the respondent and verbally abused his family, claiming the respondent was having an affair with the woman who was assaulted. After the hospital had contacted the police, the police referred the case to the Community Mediation Board</w:t>
            </w:r>
          </w:p>
        </w:tc>
      </w:tr>
      <w:tr w:rsidR="00C53924" w:rsidRPr="00C04A8A" w14:paraId="2F6ED488" w14:textId="77777777" w:rsidTr="57265D76">
        <w:tc>
          <w:tcPr>
            <w:tcW w:w="2220" w:type="dxa"/>
            <w:vMerge/>
          </w:tcPr>
          <w:p w14:paraId="3F6874B0" w14:textId="77777777" w:rsidR="00C53924" w:rsidRPr="00C04A8A" w:rsidRDefault="00C53924" w:rsidP="00DC6578">
            <w:pPr>
              <w:spacing w:line="288" w:lineRule="auto"/>
              <w:jc w:val="both"/>
              <w:rPr>
                <w:rFonts w:cs="Tahoma"/>
                <w:b/>
                <w:bCs/>
                <w:lang w:val="en-GB"/>
              </w:rPr>
            </w:pPr>
          </w:p>
        </w:tc>
        <w:tc>
          <w:tcPr>
            <w:tcW w:w="2341" w:type="dxa"/>
            <w:vMerge/>
          </w:tcPr>
          <w:p w14:paraId="2551499F" w14:textId="77777777" w:rsidR="00C53924" w:rsidRPr="00C04A8A" w:rsidRDefault="00C53924" w:rsidP="00DC6578">
            <w:pPr>
              <w:spacing w:line="288" w:lineRule="auto"/>
              <w:jc w:val="both"/>
              <w:rPr>
                <w:rFonts w:cs="Tahoma"/>
                <w:b/>
                <w:bCs/>
                <w:lang w:val="en-GB"/>
              </w:rPr>
            </w:pPr>
          </w:p>
        </w:tc>
        <w:tc>
          <w:tcPr>
            <w:tcW w:w="5691" w:type="dxa"/>
          </w:tcPr>
          <w:p w14:paraId="3A822FC1"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was assaulted by the woman who lived in the upstairs section of the same house, due to an alleged rumor. The respondent was assaulted with an empty beer bottle. The woman who allegedly assaulted the respondent went to the police and filed a complaint. The case later referred to the Community Mediation Board by the police. </w:t>
            </w:r>
          </w:p>
        </w:tc>
      </w:tr>
      <w:tr w:rsidR="00C53924" w:rsidRPr="00C04A8A" w14:paraId="648BF721" w14:textId="77777777" w:rsidTr="00DC6578">
        <w:tc>
          <w:tcPr>
            <w:tcW w:w="2220" w:type="dxa"/>
            <w:vMerge/>
          </w:tcPr>
          <w:p w14:paraId="49DC41F1" w14:textId="77777777" w:rsidR="00C53924" w:rsidRPr="00C04A8A" w:rsidRDefault="00C53924" w:rsidP="00DC6578">
            <w:pPr>
              <w:spacing w:line="288" w:lineRule="auto"/>
              <w:jc w:val="both"/>
              <w:rPr>
                <w:rFonts w:cs="Tahoma"/>
                <w:b/>
                <w:bCs/>
                <w:lang w:val="en-GB"/>
              </w:rPr>
            </w:pPr>
          </w:p>
        </w:tc>
        <w:tc>
          <w:tcPr>
            <w:tcW w:w="2341" w:type="dxa"/>
            <w:vMerge w:val="restart"/>
          </w:tcPr>
          <w:p w14:paraId="21DAA0E8"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Sevanagala DS Division</w:t>
            </w:r>
          </w:p>
        </w:tc>
        <w:tc>
          <w:tcPr>
            <w:tcW w:w="5691" w:type="dxa"/>
          </w:tcPr>
          <w:p w14:paraId="5B5B9C67"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had a disabled cow, that wandered into another neighboring property. The case after being referred to the Community Mediation Boards through the police, and </w:t>
            </w:r>
            <w:r w:rsidRPr="00C04A8A">
              <w:rPr>
                <w:rFonts w:eastAsia="Tahoma" w:cs="Tahoma"/>
                <w:lang w:val="en-GB"/>
              </w:rPr>
              <w:lastRenderedPageBreak/>
              <w:t>a settlement had been reached, the respondent was assaulted by the other disputant.</w:t>
            </w:r>
          </w:p>
        </w:tc>
      </w:tr>
      <w:tr w:rsidR="00C53924" w:rsidRPr="00C04A8A" w14:paraId="253A1FCF" w14:textId="77777777" w:rsidTr="57265D76">
        <w:tc>
          <w:tcPr>
            <w:tcW w:w="2220" w:type="dxa"/>
            <w:vMerge/>
          </w:tcPr>
          <w:p w14:paraId="6894936A" w14:textId="77777777" w:rsidR="00C53924" w:rsidRPr="00C04A8A" w:rsidRDefault="00C53924" w:rsidP="00DC6578">
            <w:pPr>
              <w:spacing w:line="288" w:lineRule="auto"/>
              <w:jc w:val="both"/>
              <w:rPr>
                <w:rFonts w:cs="Tahoma"/>
                <w:b/>
                <w:bCs/>
                <w:lang w:val="en-GB"/>
              </w:rPr>
            </w:pPr>
          </w:p>
        </w:tc>
        <w:tc>
          <w:tcPr>
            <w:tcW w:w="2341" w:type="dxa"/>
            <w:vMerge/>
          </w:tcPr>
          <w:p w14:paraId="26E82EF6" w14:textId="77777777" w:rsidR="00C53924" w:rsidRPr="00C04A8A" w:rsidRDefault="00C53924" w:rsidP="00DC6578">
            <w:pPr>
              <w:spacing w:line="288" w:lineRule="auto"/>
              <w:jc w:val="both"/>
              <w:rPr>
                <w:rFonts w:cs="Tahoma"/>
                <w:b/>
                <w:bCs/>
                <w:lang w:val="en-GB"/>
              </w:rPr>
            </w:pPr>
          </w:p>
        </w:tc>
        <w:tc>
          <w:tcPr>
            <w:tcW w:w="5691" w:type="dxa"/>
          </w:tcPr>
          <w:p w14:paraId="345E6AF6"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The male respondent was charged with assaulting his brother-in law. The respondent maintains his innocence and refused to pay any compensation during the police inquiry. The police referred the case to the Community Mediation Board.</w:t>
            </w:r>
          </w:p>
        </w:tc>
      </w:tr>
      <w:tr w:rsidR="00C53924" w:rsidRPr="00C04A8A" w14:paraId="640423E0" w14:textId="77777777" w:rsidTr="57265D76">
        <w:tc>
          <w:tcPr>
            <w:tcW w:w="2220" w:type="dxa"/>
            <w:vMerge/>
          </w:tcPr>
          <w:p w14:paraId="41E303C4" w14:textId="77777777" w:rsidR="00C53924" w:rsidRPr="00C04A8A" w:rsidRDefault="00C53924" w:rsidP="00DC6578">
            <w:pPr>
              <w:spacing w:line="288" w:lineRule="auto"/>
              <w:jc w:val="both"/>
              <w:rPr>
                <w:rFonts w:cs="Tahoma"/>
                <w:b/>
                <w:bCs/>
                <w:lang w:val="en-GB"/>
              </w:rPr>
            </w:pPr>
          </w:p>
        </w:tc>
        <w:tc>
          <w:tcPr>
            <w:tcW w:w="2341" w:type="dxa"/>
            <w:vMerge/>
          </w:tcPr>
          <w:p w14:paraId="3D145F8E" w14:textId="77777777" w:rsidR="00C53924" w:rsidRPr="00C04A8A" w:rsidRDefault="00C53924" w:rsidP="00DC6578">
            <w:pPr>
              <w:spacing w:line="288" w:lineRule="auto"/>
              <w:jc w:val="both"/>
              <w:rPr>
                <w:rFonts w:cs="Tahoma"/>
                <w:b/>
                <w:bCs/>
                <w:lang w:val="en-GB"/>
              </w:rPr>
            </w:pPr>
          </w:p>
        </w:tc>
        <w:tc>
          <w:tcPr>
            <w:tcW w:w="5691" w:type="dxa"/>
          </w:tcPr>
          <w:p w14:paraId="51A28CE6" w14:textId="4B88BFD3"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female respondent was assaulted when an individual had come to her house and had started assaulting her husband. The respondent was assaulted when she tried to intervene and she later went and filed a complaint with the </w:t>
            </w:r>
            <w:r w:rsidR="00446426">
              <w:rPr>
                <w:rFonts w:eastAsia="Tahoma" w:cs="Tahoma"/>
                <w:lang w:val="en-GB"/>
              </w:rPr>
              <w:t>p</w:t>
            </w:r>
            <w:r w:rsidRPr="00C04A8A">
              <w:rPr>
                <w:rFonts w:eastAsia="Tahoma" w:cs="Tahoma"/>
                <w:lang w:val="en-GB"/>
              </w:rPr>
              <w:t>olice. The case was then forwarded to the Community Mediation Board</w:t>
            </w:r>
          </w:p>
        </w:tc>
      </w:tr>
      <w:tr w:rsidR="00C53924" w:rsidRPr="00C04A8A" w14:paraId="0356294C" w14:textId="77777777" w:rsidTr="57265D76">
        <w:tc>
          <w:tcPr>
            <w:tcW w:w="2220" w:type="dxa"/>
            <w:vMerge/>
          </w:tcPr>
          <w:p w14:paraId="0DE13DCA" w14:textId="77777777" w:rsidR="00C53924" w:rsidRPr="00C04A8A" w:rsidRDefault="00C53924" w:rsidP="00DC6578">
            <w:pPr>
              <w:spacing w:line="288" w:lineRule="auto"/>
              <w:jc w:val="both"/>
              <w:rPr>
                <w:rFonts w:cs="Tahoma"/>
                <w:b/>
                <w:bCs/>
                <w:lang w:val="en-GB"/>
              </w:rPr>
            </w:pPr>
          </w:p>
        </w:tc>
        <w:tc>
          <w:tcPr>
            <w:tcW w:w="2341" w:type="dxa"/>
            <w:vMerge/>
          </w:tcPr>
          <w:p w14:paraId="150C3A10" w14:textId="77777777" w:rsidR="00C53924" w:rsidRPr="00C04A8A" w:rsidRDefault="00C53924" w:rsidP="00DC6578">
            <w:pPr>
              <w:spacing w:line="288" w:lineRule="auto"/>
              <w:jc w:val="both"/>
              <w:rPr>
                <w:rFonts w:cs="Tahoma"/>
                <w:b/>
                <w:bCs/>
                <w:lang w:val="en-GB"/>
              </w:rPr>
            </w:pPr>
          </w:p>
        </w:tc>
        <w:tc>
          <w:tcPr>
            <w:tcW w:w="5691" w:type="dxa"/>
          </w:tcPr>
          <w:p w14:paraId="111C3CD3" w14:textId="5833E322"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a shop-keeper had some of his goods damaged by an intoxicated individual. The respondent was also assaulted when he tried to stop it. The respondent filed a complaint with the </w:t>
            </w:r>
            <w:r w:rsidR="00446426">
              <w:rPr>
                <w:rFonts w:eastAsia="Tahoma" w:cs="Tahoma"/>
                <w:lang w:val="en-GB"/>
              </w:rPr>
              <w:t>p</w:t>
            </w:r>
            <w:r w:rsidRPr="00C04A8A">
              <w:rPr>
                <w:rFonts w:eastAsia="Tahoma" w:cs="Tahoma"/>
                <w:lang w:val="en-GB"/>
              </w:rPr>
              <w:t xml:space="preserve">olice and the case was forwarded to the Community Mediation Board. </w:t>
            </w:r>
          </w:p>
        </w:tc>
      </w:tr>
      <w:tr w:rsidR="00C53924" w:rsidRPr="00C04A8A" w14:paraId="47FF889F" w14:textId="77777777" w:rsidTr="00DC6578">
        <w:tc>
          <w:tcPr>
            <w:tcW w:w="2220" w:type="dxa"/>
            <w:vMerge w:val="restart"/>
          </w:tcPr>
          <w:p w14:paraId="1B7AF665"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Family Dispute</w:t>
            </w:r>
          </w:p>
        </w:tc>
        <w:tc>
          <w:tcPr>
            <w:tcW w:w="2341" w:type="dxa"/>
            <w:vMerge w:val="restart"/>
          </w:tcPr>
          <w:p w14:paraId="574B337E"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Monaragala DS Division</w:t>
            </w:r>
          </w:p>
        </w:tc>
        <w:tc>
          <w:tcPr>
            <w:tcW w:w="5691" w:type="dxa"/>
          </w:tcPr>
          <w:p w14:paraId="7B034874" w14:textId="599D7541"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 claimed that his wife had made a false complaint against him with the police station. After providing a character certificate, the case was referred to the Community Mediation Boards by the </w:t>
            </w:r>
            <w:r w:rsidR="00446426">
              <w:rPr>
                <w:rFonts w:eastAsia="Tahoma" w:cs="Tahoma"/>
                <w:lang w:val="en-GB"/>
              </w:rPr>
              <w:t>p</w:t>
            </w:r>
            <w:r w:rsidRPr="00C04A8A">
              <w:rPr>
                <w:rFonts w:eastAsia="Tahoma" w:cs="Tahoma"/>
                <w:lang w:val="en-GB"/>
              </w:rPr>
              <w:t xml:space="preserve">olice. </w:t>
            </w:r>
          </w:p>
        </w:tc>
      </w:tr>
      <w:tr w:rsidR="00C53924" w:rsidRPr="00C04A8A" w14:paraId="572A4F0E" w14:textId="77777777" w:rsidTr="57265D76">
        <w:tc>
          <w:tcPr>
            <w:tcW w:w="2220" w:type="dxa"/>
            <w:vMerge/>
          </w:tcPr>
          <w:p w14:paraId="3129069E" w14:textId="77777777" w:rsidR="00C53924" w:rsidRPr="00C04A8A" w:rsidRDefault="00C53924" w:rsidP="00DC6578">
            <w:pPr>
              <w:spacing w:line="288" w:lineRule="auto"/>
              <w:jc w:val="both"/>
              <w:rPr>
                <w:rFonts w:cs="Tahoma"/>
                <w:b/>
                <w:bCs/>
                <w:lang w:val="en-GB"/>
              </w:rPr>
            </w:pPr>
          </w:p>
        </w:tc>
        <w:tc>
          <w:tcPr>
            <w:tcW w:w="2341" w:type="dxa"/>
            <w:vMerge/>
          </w:tcPr>
          <w:p w14:paraId="0DEFA07C" w14:textId="77777777" w:rsidR="00C53924" w:rsidRPr="00C04A8A" w:rsidRDefault="00C53924" w:rsidP="00DC6578">
            <w:pPr>
              <w:spacing w:line="288" w:lineRule="auto"/>
              <w:jc w:val="both"/>
              <w:rPr>
                <w:rFonts w:cs="Tahoma"/>
                <w:b/>
                <w:bCs/>
                <w:lang w:val="en-GB"/>
              </w:rPr>
            </w:pPr>
          </w:p>
        </w:tc>
        <w:tc>
          <w:tcPr>
            <w:tcW w:w="5691" w:type="dxa"/>
          </w:tcPr>
          <w:p w14:paraId="3CEC7AA8"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The male respondent after finding a photo of another man in her wife’s hand bag and proceeded to beat her. The respondent was later arrested after his wife had made a complaint with the police. The police referred the case to the Community Mediation Board</w:t>
            </w:r>
          </w:p>
        </w:tc>
      </w:tr>
      <w:tr w:rsidR="00C53924" w:rsidRPr="00C04A8A" w14:paraId="2311C2B6" w14:textId="77777777" w:rsidTr="57265D76">
        <w:tc>
          <w:tcPr>
            <w:tcW w:w="2220" w:type="dxa"/>
          </w:tcPr>
          <w:p w14:paraId="0D27A5A1"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Multiple</w:t>
            </w:r>
          </w:p>
          <w:p w14:paraId="4509C749"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(Land and Assault)</w:t>
            </w:r>
          </w:p>
        </w:tc>
        <w:tc>
          <w:tcPr>
            <w:tcW w:w="2341" w:type="dxa"/>
          </w:tcPr>
          <w:p w14:paraId="232F2565"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Sevanagala DS Division</w:t>
            </w:r>
          </w:p>
        </w:tc>
        <w:tc>
          <w:tcPr>
            <w:tcW w:w="5691" w:type="dxa"/>
          </w:tcPr>
          <w:p w14:paraId="62BA606B"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 xml:space="preserve">The male respondent’s deeds to family lands and other legal documents, willed by his late mother were stolen by his siblings and his nephew. In addition, they had also assaulted the respondent’s wife. After the police was unable to resolve the issue, a case was filed in court. The court proceeded to forward the case to the Community Mediation Board. The case had been reverted to the Court due to a non-settlement at the Community Mediation Board. </w:t>
            </w:r>
          </w:p>
        </w:tc>
      </w:tr>
      <w:tr w:rsidR="00C53924" w:rsidRPr="00C04A8A" w14:paraId="28EE5F28" w14:textId="77777777" w:rsidTr="57265D76">
        <w:tc>
          <w:tcPr>
            <w:tcW w:w="2220" w:type="dxa"/>
          </w:tcPr>
          <w:p w14:paraId="7B6791C9"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Other</w:t>
            </w:r>
          </w:p>
        </w:tc>
        <w:tc>
          <w:tcPr>
            <w:tcW w:w="2341" w:type="dxa"/>
          </w:tcPr>
          <w:p w14:paraId="4F50CBC6" w14:textId="77777777" w:rsidR="00C53924" w:rsidRPr="00C04A8A" w:rsidRDefault="008F0B25" w:rsidP="00DC6578">
            <w:pPr>
              <w:spacing w:line="288" w:lineRule="auto"/>
              <w:jc w:val="both"/>
              <w:rPr>
                <w:rFonts w:eastAsia="Tahoma" w:cs="Tahoma"/>
                <w:b/>
                <w:bCs/>
                <w:lang w:val="en-GB"/>
              </w:rPr>
            </w:pPr>
            <w:r w:rsidRPr="00C04A8A">
              <w:rPr>
                <w:rFonts w:eastAsia="Tahoma" w:cs="Tahoma"/>
                <w:b/>
                <w:bCs/>
                <w:lang w:val="en-GB"/>
              </w:rPr>
              <w:t>Sevanagala DS Division</w:t>
            </w:r>
          </w:p>
        </w:tc>
        <w:tc>
          <w:tcPr>
            <w:tcW w:w="5691" w:type="dxa"/>
          </w:tcPr>
          <w:p w14:paraId="69A6393A" w14:textId="77777777" w:rsidR="00C53924" w:rsidRPr="00C04A8A" w:rsidRDefault="008F0B25" w:rsidP="00DC6578">
            <w:pPr>
              <w:spacing w:line="288" w:lineRule="auto"/>
              <w:jc w:val="both"/>
              <w:rPr>
                <w:rFonts w:eastAsia="Tahoma" w:cs="Tahoma"/>
                <w:lang w:val="en-GB"/>
              </w:rPr>
            </w:pPr>
            <w:r w:rsidRPr="00C04A8A">
              <w:rPr>
                <w:rFonts w:eastAsia="Tahoma" w:cs="Tahoma"/>
                <w:lang w:val="en-GB"/>
              </w:rPr>
              <w:t>The male respondent had made a request to the farmer’s association to purchase a piece of farm equipment. After the purchase, other farmers had accused the respondent of appropriating it for his own private gain. The other members had gone to the police and filed a complaint.  The case was later referred to the Community Mediation Board</w:t>
            </w:r>
          </w:p>
        </w:tc>
      </w:tr>
    </w:tbl>
    <w:p w14:paraId="21501949" w14:textId="0CFB2F10" w:rsidR="00265506" w:rsidRPr="00C04A8A" w:rsidRDefault="00265506" w:rsidP="00DC6578">
      <w:pPr>
        <w:spacing w:after="0" w:line="288" w:lineRule="auto"/>
        <w:jc w:val="both"/>
        <w:rPr>
          <w:rFonts w:cs="Tahoma"/>
          <w:b/>
          <w:lang w:val="en-GB"/>
        </w:rPr>
      </w:pPr>
    </w:p>
    <w:sectPr w:rsidR="00265506" w:rsidRPr="00C04A8A" w:rsidSect="0078710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B5801" w14:textId="77777777" w:rsidR="00224AEC" w:rsidRDefault="00224AEC" w:rsidP="00CC5EBF">
      <w:pPr>
        <w:spacing w:after="0" w:line="240" w:lineRule="auto"/>
      </w:pPr>
      <w:r>
        <w:separator/>
      </w:r>
    </w:p>
  </w:endnote>
  <w:endnote w:type="continuationSeparator" w:id="0">
    <w:p w14:paraId="0FDEE790" w14:textId="77777777" w:rsidR="00224AEC" w:rsidRDefault="00224AEC" w:rsidP="00CC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68421"/>
      <w:docPartObj>
        <w:docPartGallery w:val="Page Numbers (Bottom of Page)"/>
        <w:docPartUnique/>
      </w:docPartObj>
    </w:sdtPr>
    <w:sdtEndPr>
      <w:rPr>
        <w:noProof/>
      </w:rPr>
    </w:sdtEndPr>
    <w:sdtContent>
      <w:p w14:paraId="5D15764D" w14:textId="31BBA395" w:rsidR="00503626" w:rsidRDefault="00503626">
        <w:pPr>
          <w:pStyle w:val="Footer"/>
          <w:jc w:val="center"/>
        </w:pPr>
        <w:r>
          <w:fldChar w:fldCharType="begin"/>
        </w:r>
        <w:r>
          <w:instrText xml:space="preserve"> PAGE   \* MERGEFORMAT </w:instrText>
        </w:r>
        <w:r>
          <w:fldChar w:fldCharType="separate"/>
        </w:r>
        <w:r w:rsidR="00413AB3">
          <w:rPr>
            <w:noProof/>
          </w:rPr>
          <w:t>20</w:t>
        </w:r>
        <w:r>
          <w:rPr>
            <w:noProof/>
          </w:rPr>
          <w:fldChar w:fldCharType="end"/>
        </w:r>
      </w:p>
    </w:sdtContent>
  </w:sdt>
  <w:p w14:paraId="19DF7D7F" w14:textId="77777777" w:rsidR="00503626" w:rsidRDefault="0050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8390" w14:textId="77777777" w:rsidR="00224AEC" w:rsidRDefault="00224AEC" w:rsidP="00CC5EBF">
      <w:pPr>
        <w:spacing w:after="0" w:line="240" w:lineRule="auto"/>
      </w:pPr>
      <w:r>
        <w:separator/>
      </w:r>
    </w:p>
  </w:footnote>
  <w:footnote w:type="continuationSeparator" w:id="0">
    <w:p w14:paraId="5E475187" w14:textId="77777777" w:rsidR="00224AEC" w:rsidRDefault="00224AEC" w:rsidP="00CC5E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2D70"/>
    <w:multiLevelType w:val="hybridMultilevel"/>
    <w:tmpl w:val="A8C2A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0AB3"/>
    <w:multiLevelType w:val="hybridMultilevel"/>
    <w:tmpl w:val="DE54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F5641"/>
    <w:multiLevelType w:val="hybridMultilevel"/>
    <w:tmpl w:val="9AC4E5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76777"/>
    <w:multiLevelType w:val="hybridMultilevel"/>
    <w:tmpl w:val="CDEA2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212C5"/>
    <w:multiLevelType w:val="hybridMultilevel"/>
    <w:tmpl w:val="94F4F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11474"/>
    <w:multiLevelType w:val="hybridMultilevel"/>
    <w:tmpl w:val="0ABE95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57695"/>
    <w:multiLevelType w:val="hybridMultilevel"/>
    <w:tmpl w:val="85BE5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62216F"/>
    <w:multiLevelType w:val="hybridMultilevel"/>
    <w:tmpl w:val="DE54E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E1459"/>
    <w:multiLevelType w:val="hybridMultilevel"/>
    <w:tmpl w:val="AC62CFB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6"/>
  </w:num>
  <w:num w:numId="6">
    <w:abstractNumId w:val="4"/>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C1B"/>
    <w:rsid w:val="00000B3C"/>
    <w:rsid w:val="00002A9A"/>
    <w:rsid w:val="00003EF3"/>
    <w:rsid w:val="00005BC0"/>
    <w:rsid w:val="00005F96"/>
    <w:rsid w:val="000063D7"/>
    <w:rsid w:val="00007873"/>
    <w:rsid w:val="000078CD"/>
    <w:rsid w:val="00010691"/>
    <w:rsid w:val="000141DC"/>
    <w:rsid w:val="00015144"/>
    <w:rsid w:val="00020096"/>
    <w:rsid w:val="000200E0"/>
    <w:rsid w:val="000201E6"/>
    <w:rsid w:val="00021058"/>
    <w:rsid w:val="000235D7"/>
    <w:rsid w:val="00025592"/>
    <w:rsid w:val="00030915"/>
    <w:rsid w:val="00031E35"/>
    <w:rsid w:val="0003373B"/>
    <w:rsid w:val="000342F4"/>
    <w:rsid w:val="0003601B"/>
    <w:rsid w:val="00036EA4"/>
    <w:rsid w:val="000408B7"/>
    <w:rsid w:val="00042B7A"/>
    <w:rsid w:val="00045657"/>
    <w:rsid w:val="00046F2B"/>
    <w:rsid w:val="000471DF"/>
    <w:rsid w:val="0005298A"/>
    <w:rsid w:val="00053BD9"/>
    <w:rsid w:val="0005482B"/>
    <w:rsid w:val="00056D82"/>
    <w:rsid w:val="00063BF1"/>
    <w:rsid w:val="000662E1"/>
    <w:rsid w:val="000713AA"/>
    <w:rsid w:val="000719E6"/>
    <w:rsid w:val="00073D0C"/>
    <w:rsid w:val="00077793"/>
    <w:rsid w:val="00080888"/>
    <w:rsid w:val="000808D0"/>
    <w:rsid w:val="000853ED"/>
    <w:rsid w:val="00085CF2"/>
    <w:rsid w:val="00087124"/>
    <w:rsid w:val="00091789"/>
    <w:rsid w:val="00092E2E"/>
    <w:rsid w:val="00096BCD"/>
    <w:rsid w:val="0009737D"/>
    <w:rsid w:val="00097598"/>
    <w:rsid w:val="000A3E04"/>
    <w:rsid w:val="000A691D"/>
    <w:rsid w:val="000B0C47"/>
    <w:rsid w:val="000B136F"/>
    <w:rsid w:val="000B1EF1"/>
    <w:rsid w:val="000B22BC"/>
    <w:rsid w:val="000B3199"/>
    <w:rsid w:val="000B58CA"/>
    <w:rsid w:val="000B7BBD"/>
    <w:rsid w:val="000C03E8"/>
    <w:rsid w:val="000C55B4"/>
    <w:rsid w:val="000C75EB"/>
    <w:rsid w:val="000D15DD"/>
    <w:rsid w:val="000D26C2"/>
    <w:rsid w:val="000D3652"/>
    <w:rsid w:val="000D53C8"/>
    <w:rsid w:val="000D53C9"/>
    <w:rsid w:val="000D5BFD"/>
    <w:rsid w:val="000E0489"/>
    <w:rsid w:val="000E1F7B"/>
    <w:rsid w:val="000E381D"/>
    <w:rsid w:val="000E4B4A"/>
    <w:rsid w:val="000E73B8"/>
    <w:rsid w:val="000F09C6"/>
    <w:rsid w:val="000F1D68"/>
    <w:rsid w:val="001062B4"/>
    <w:rsid w:val="00110BEF"/>
    <w:rsid w:val="00111AE8"/>
    <w:rsid w:val="00112E7B"/>
    <w:rsid w:val="00115254"/>
    <w:rsid w:val="001152E0"/>
    <w:rsid w:val="001160A4"/>
    <w:rsid w:val="001174C4"/>
    <w:rsid w:val="00117A65"/>
    <w:rsid w:val="00117DC7"/>
    <w:rsid w:val="00120C99"/>
    <w:rsid w:val="00122224"/>
    <w:rsid w:val="001245E6"/>
    <w:rsid w:val="001248F5"/>
    <w:rsid w:val="001253F5"/>
    <w:rsid w:val="00127AAD"/>
    <w:rsid w:val="001300CF"/>
    <w:rsid w:val="001300FC"/>
    <w:rsid w:val="00130A89"/>
    <w:rsid w:val="00130FC0"/>
    <w:rsid w:val="001334AB"/>
    <w:rsid w:val="00136A18"/>
    <w:rsid w:val="00141FDF"/>
    <w:rsid w:val="00143501"/>
    <w:rsid w:val="0014439E"/>
    <w:rsid w:val="00146BB9"/>
    <w:rsid w:val="0014748F"/>
    <w:rsid w:val="00150009"/>
    <w:rsid w:val="00150F58"/>
    <w:rsid w:val="001517AA"/>
    <w:rsid w:val="0015349B"/>
    <w:rsid w:val="00154ADB"/>
    <w:rsid w:val="001603A6"/>
    <w:rsid w:val="00165481"/>
    <w:rsid w:val="00165EB0"/>
    <w:rsid w:val="00166653"/>
    <w:rsid w:val="001743C3"/>
    <w:rsid w:val="001779F5"/>
    <w:rsid w:val="001805C1"/>
    <w:rsid w:val="00184479"/>
    <w:rsid w:val="00185177"/>
    <w:rsid w:val="00186A17"/>
    <w:rsid w:val="00194375"/>
    <w:rsid w:val="00194FF4"/>
    <w:rsid w:val="00195057"/>
    <w:rsid w:val="00195C41"/>
    <w:rsid w:val="001A1E5A"/>
    <w:rsid w:val="001A2BD0"/>
    <w:rsid w:val="001A53DA"/>
    <w:rsid w:val="001A5D5C"/>
    <w:rsid w:val="001A7CD3"/>
    <w:rsid w:val="001B04FD"/>
    <w:rsid w:val="001B47E7"/>
    <w:rsid w:val="001B5956"/>
    <w:rsid w:val="001B68CE"/>
    <w:rsid w:val="001C064C"/>
    <w:rsid w:val="001C41C2"/>
    <w:rsid w:val="001C5BD8"/>
    <w:rsid w:val="001D0096"/>
    <w:rsid w:val="001D259E"/>
    <w:rsid w:val="001D34BF"/>
    <w:rsid w:val="001D40DA"/>
    <w:rsid w:val="001D53AC"/>
    <w:rsid w:val="001D6683"/>
    <w:rsid w:val="001D7606"/>
    <w:rsid w:val="001D7ACB"/>
    <w:rsid w:val="001E0FBF"/>
    <w:rsid w:val="001E0FC2"/>
    <w:rsid w:val="001E313B"/>
    <w:rsid w:val="001E42BB"/>
    <w:rsid w:val="001E43FF"/>
    <w:rsid w:val="001E6E53"/>
    <w:rsid w:val="001F41B7"/>
    <w:rsid w:val="001F455A"/>
    <w:rsid w:val="001F5745"/>
    <w:rsid w:val="00200BAF"/>
    <w:rsid w:val="00201F39"/>
    <w:rsid w:val="0020315B"/>
    <w:rsid w:val="0020390B"/>
    <w:rsid w:val="00203E91"/>
    <w:rsid w:val="002042CC"/>
    <w:rsid w:val="00205F2A"/>
    <w:rsid w:val="00220FD3"/>
    <w:rsid w:val="00224AEC"/>
    <w:rsid w:val="00226CF8"/>
    <w:rsid w:val="002323B1"/>
    <w:rsid w:val="00232C12"/>
    <w:rsid w:val="00233339"/>
    <w:rsid w:val="002339A1"/>
    <w:rsid w:val="00234D55"/>
    <w:rsid w:val="002352B6"/>
    <w:rsid w:val="00235634"/>
    <w:rsid w:val="0023615F"/>
    <w:rsid w:val="00237568"/>
    <w:rsid w:val="00237EB5"/>
    <w:rsid w:val="00241BCC"/>
    <w:rsid w:val="00242AF2"/>
    <w:rsid w:val="002453E8"/>
    <w:rsid w:val="00246290"/>
    <w:rsid w:val="00250BAC"/>
    <w:rsid w:val="00251649"/>
    <w:rsid w:val="00252B01"/>
    <w:rsid w:val="002535CC"/>
    <w:rsid w:val="00253DF1"/>
    <w:rsid w:val="00254DC2"/>
    <w:rsid w:val="00255459"/>
    <w:rsid w:val="002566A4"/>
    <w:rsid w:val="00260A8E"/>
    <w:rsid w:val="00262F4B"/>
    <w:rsid w:val="00265506"/>
    <w:rsid w:val="00266FB0"/>
    <w:rsid w:val="0027007C"/>
    <w:rsid w:val="00270295"/>
    <w:rsid w:val="00270E77"/>
    <w:rsid w:val="002722AF"/>
    <w:rsid w:val="00273652"/>
    <w:rsid w:val="00274E23"/>
    <w:rsid w:val="002846BA"/>
    <w:rsid w:val="00284767"/>
    <w:rsid w:val="00285FF7"/>
    <w:rsid w:val="0028798E"/>
    <w:rsid w:val="00290AB2"/>
    <w:rsid w:val="00290C0F"/>
    <w:rsid w:val="00290F38"/>
    <w:rsid w:val="00291B54"/>
    <w:rsid w:val="00292A65"/>
    <w:rsid w:val="00293497"/>
    <w:rsid w:val="0029593F"/>
    <w:rsid w:val="002A16F8"/>
    <w:rsid w:val="002A1E6C"/>
    <w:rsid w:val="002A25D6"/>
    <w:rsid w:val="002A2773"/>
    <w:rsid w:val="002A308A"/>
    <w:rsid w:val="002A418E"/>
    <w:rsid w:val="002A4FA2"/>
    <w:rsid w:val="002A525F"/>
    <w:rsid w:val="002A664D"/>
    <w:rsid w:val="002A6BDD"/>
    <w:rsid w:val="002A6C39"/>
    <w:rsid w:val="002B0EAD"/>
    <w:rsid w:val="002B63D3"/>
    <w:rsid w:val="002B66C5"/>
    <w:rsid w:val="002B69DD"/>
    <w:rsid w:val="002B74AB"/>
    <w:rsid w:val="002C0486"/>
    <w:rsid w:val="002C1946"/>
    <w:rsid w:val="002C1F4E"/>
    <w:rsid w:val="002C23E7"/>
    <w:rsid w:val="002D0BD4"/>
    <w:rsid w:val="002D18BA"/>
    <w:rsid w:val="002E282B"/>
    <w:rsid w:val="002E52E6"/>
    <w:rsid w:val="002E66E0"/>
    <w:rsid w:val="002E6C17"/>
    <w:rsid w:val="002F03E3"/>
    <w:rsid w:val="002F069D"/>
    <w:rsid w:val="002F0DFD"/>
    <w:rsid w:val="002F28AA"/>
    <w:rsid w:val="002F3C06"/>
    <w:rsid w:val="002F3F37"/>
    <w:rsid w:val="002F4764"/>
    <w:rsid w:val="00300350"/>
    <w:rsid w:val="00302AC4"/>
    <w:rsid w:val="00311213"/>
    <w:rsid w:val="00312A67"/>
    <w:rsid w:val="00312ABB"/>
    <w:rsid w:val="00317F38"/>
    <w:rsid w:val="003210B5"/>
    <w:rsid w:val="0032366D"/>
    <w:rsid w:val="003250D3"/>
    <w:rsid w:val="0032655B"/>
    <w:rsid w:val="00327602"/>
    <w:rsid w:val="003300D4"/>
    <w:rsid w:val="00332CF2"/>
    <w:rsid w:val="00333114"/>
    <w:rsid w:val="00334D79"/>
    <w:rsid w:val="003368B3"/>
    <w:rsid w:val="003375B9"/>
    <w:rsid w:val="00341073"/>
    <w:rsid w:val="00342BFC"/>
    <w:rsid w:val="003430BB"/>
    <w:rsid w:val="00343703"/>
    <w:rsid w:val="003445B1"/>
    <w:rsid w:val="003451FB"/>
    <w:rsid w:val="00345C13"/>
    <w:rsid w:val="00345D42"/>
    <w:rsid w:val="00345F72"/>
    <w:rsid w:val="00346E99"/>
    <w:rsid w:val="003475ED"/>
    <w:rsid w:val="00351588"/>
    <w:rsid w:val="00353F92"/>
    <w:rsid w:val="00354DCF"/>
    <w:rsid w:val="00355C84"/>
    <w:rsid w:val="00356559"/>
    <w:rsid w:val="0036070E"/>
    <w:rsid w:val="003610BC"/>
    <w:rsid w:val="00362591"/>
    <w:rsid w:val="00362A9C"/>
    <w:rsid w:val="003635FA"/>
    <w:rsid w:val="00363919"/>
    <w:rsid w:val="00364FD0"/>
    <w:rsid w:val="00375B66"/>
    <w:rsid w:val="00376AA5"/>
    <w:rsid w:val="00377D73"/>
    <w:rsid w:val="0038082E"/>
    <w:rsid w:val="003833E5"/>
    <w:rsid w:val="00384C78"/>
    <w:rsid w:val="00385B4D"/>
    <w:rsid w:val="00386FC0"/>
    <w:rsid w:val="00392445"/>
    <w:rsid w:val="003930C7"/>
    <w:rsid w:val="00393ADF"/>
    <w:rsid w:val="00394135"/>
    <w:rsid w:val="003960C7"/>
    <w:rsid w:val="00397051"/>
    <w:rsid w:val="003A4169"/>
    <w:rsid w:val="003A4ABF"/>
    <w:rsid w:val="003B05B7"/>
    <w:rsid w:val="003B05ED"/>
    <w:rsid w:val="003B4ADA"/>
    <w:rsid w:val="003B51CE"/>
    <w:rsid w:val="003B5947"/>
    <w:rsid w:val="003B73F9"/>
    <w:rsid w:val="003C166C"/>
    <w:rsid w:val="003C206D"/>
    <w:rsid w:val="003C4E27"/>
    <w:rsid w:val="003C5D5D"/>
    <w:rsid w:val="003C7AAC"/>
    <w:rsid w:val="003D1CB8"/>
    <w:rsid w:val="003D3C9A"/>
    <w:rsid w:val="003D6B0C"/>
    <w:rsid w:val="003E10E3"/>
    <w:rsid w:val="003E1E45"/>
    <w:rsid w:val="003E38E6"/>
    <w:rsid w:val="003E490B"/>
    <w:rsid w:val="003E5C9C"/>
    <w:rsid w:val="003F33AF"/>
    <w:rsid w:val="003F416C"/>
    <w:rsid w:val="003F4C03"/>
    <w:rsid w:val="004030F6"/>
    <w:rsid w:val="00410EB5"/>
    <w:rsid w:val="0041141E"/>
    <w:rsid w:val="00412D27"/>
    <w:rsid w:val="00413AB3"/>
    <w:rsid w:val="00414109"/>
    <w:rsid w:val="004156C5"/>
    <w:rsid w:val="00415F80"/>
    <w:rsid w:val="00416D9B"/>
    <w:rsid w:val="0042137E"/>
    <w:rsid w:val="00421497"/>
    <w:rsid w:val="00421FDD"/>
    <w:rsid w:val="00422D77"/>
    <w:rsid w:val="00423F78"/>
    <w:rsid w:val="004250CF"/>
    <w:rsid w:val="00430921"/>
    <w:rsid w:val="00432ED0"/>
    <w:rsid w:val="00440538"/>
    <w:rsid w:val="004438EA"/>
    <w:rsid w:val="00444AEB"/>
    <w:rsid w:val="00446426"/>
    <w:rsid w:val="004470CB"/>
    <w:rsid w:val="0045049D"/>
    <w:rsid w:val="00451E51"/>
    <w:rsid w:val="0045241D"/>
    <w:rsid w:val="00452504"/>
    <w:rsid w:val="004624DE"/>
    <w:rsid w:val="00462F1E"/>
    <w:rsid w:val="004645DC"/>
    <w:rsid w:val="00471CC1"/>
    <w:rsid w:val="00473E67"/>
    <w:rsid w:val="00475D4F"/>
    <w:rsid w:val="00480E24"/>
    <w:rsid w:val="004811F9"/>
    <w:rsid w:val="00481573"/>
    <w:rsid w:val="004848AD"/>
    <w:rsid w:val="00485B81"/>
    <w:rsid w:val="00486555"/>
    <w:rsid w:val="00487EB7"/>
    <w:rsid w:val="004918E1"/>
    <w:rsid w:val="0049297F"/>
    <w:rsid w:val="00494422"/>
    <w:rsid w:val="004944A6"/>
    <w:rsid w:val="004952B7"/>
    <w:rsid w:val="0049658B"/>
    <w:rsid w:val="004A015C"/>
    <w:rsid w:val="004A1C24"/>
    <w:rsid w:val="004A2CEC"/>
    <w:rsid w:val="004A3090"/>
    <w:rsid w:val="004A471F"/>
    <w:rsid w:val="004A7F51"/>
    <w:rsid w:val="004B0A85"/>
    <w:rsid w:val="004B28DE"/>
    <w:rsid w:val="004B3457"/>
    <w:rsid w:val="004B38B5"/>
    <w:rsid w:val="004B3E13"/>
    <w:rsid w:val="004B629F"/>
    <w:rsid w:val="004B7350"/>
    <w:rsid w:val="004C1931"/>
    <w:rsid w:val="004D4504"/>
    <w:rsid w:val="004D5891"/>
    <w:rsid w:val="004D7463"/>
    <w:rsid w:val="004F2CA7"/>
    <w:rsid w:val="004F5B45"/>
    <w:rsid w:val="004F6799"/>
    <w:rsid w:val="004F7B77"/>
    <w:rsid w:val="00500334"/>
    <w:rsid w:val="00500C75"/>
    <w:rsid w:val="00501248"/>
    <w:rsid w:val="00501DDC"/>
    <w:rsid w:val="00503626"/>
    <w:rsid w:val="0050364C"/>
    <w:rsid w:val="005038EA"/>
    <w:rsid w:val="00505868"/>
    <w:rsid w:val="00505E1F"/>
    <w:rsid w:val="005072F2"/>
    <w:rsid w:val="00512886"/>
    <w:rsid w:val="00514359"/>
    <w:rsid w:val="0051501A"/>
    <w:rsid w:val="0051645A"/>
    <w:rsid w:val="00516EF6"/>
    <w:rsid w:val="005229E5"/>
    <w:rsid w:val="005274BD"/>
    <w:rsid w:val="00527657"/>
    <w:rsid w:val="0053172A"/>
    <w:rsid w:val="00532366"/>
    <w:rsid w:val="00532953"/>
    <w:rsid w:val="00532F4C"/>
    <w:rsid w:val="0053335B"/>
    <w:rsid w:val="00533BCF"/>
    <w:rsid w:val="00534B4B"/>
    <w:rsid w:val="00536B8C"/>
    <w:rsid w:val="00537969"/>
    <w:rsid w:val="00540B2A"/>
    <w:rsid w:val="005411D2"/>
    <w:rsid w:val="00543751"/>
    <w:rsid w:val="00544CE6"/>
    <w:rsid w:val="00547BE4"/>
    <w:rsid w:val="0055257E"/>
    <w:rsid w:val="0055278C"/>
    <w:rsid w:val="00554476"/>
    <w:rsid w:val="00555D30"/>
    <w:rsid w:val="005572A1"/>
    <w:rsid w:val="005619B5"/>
    <w:rsid w:val="005735E4"/>
    <w:rsid w:val="005737F3"/>
    <w:rsid w:val="00574109"/>
    <w:rsid w:val="005763F6"/>
    <w:rsid w:val="00580834"/>
    <w:rsid w:val="00581000"/>
    <w:rsid w:val="0058150F"/>
    <w:rsid w:val="00585DE8"/>
    <w:rsid w:val="00586048"/>
    <w:rsid w:val="005871FB"/>
    <w:rsid w:val="00587703"/>
    <w:rsid w:val="00590B4B"/>
    <w:rsid w:val="005956AC"/>
    <w:rsid w:val="005959CB"/>
    <w:rsid w:val="00595B29"/>
    <w:rsid w:val="00596085"/>
    <w:rsid w:val="005965AA"/>
    <w:rsid w:val="0059710C"/>
    <w:rsid w:val="005A0D5C"/>
    <w:rsid w:val="005A1D3D"/>
    <w:rsid w:val="005A2F63"/>
    <w:rsid w:val="005A475B"/>
    <w:rsid w:val="005A6995"/>
    <w:rsid w:val="005A7FEE"/>
    <w:rsid w:val="005B0423"/>
    <w:rsid w:val="005B052B"/>
    <w:rsid w:val="005B28C2"/>
    <w:rsid w:val="005B6BDD"/>
    <w:rsid w:val="005C1DAC"/>
    <w:rsid w:val="005C32E0"/>
    <w:rsid w:val="005C345D"/>
    <w:rsid w:val="005C375A"/>
    <w:rsid w:val="005D3D31"/>
    <w:rsid w:val="005D4FE0"/>
    <w:rsid w:val="005D7C1A"/>
    <w:rsid w:val="005E0AF9"/>
    <w:rsid w:val="005E0CE0"/>
    <w:rsid w:val="005E181A"/>
    <w:rsid w:val="005E209E"/>
    <w:rsid w:val="005E24E0"/>
    <w:rsid w:val="005E37DC"/>
    <w:rsid w:val="005E38E8"/>
    <w:rsid w:val="005E3D9C"/>
    <w:rsid w:val="005E4109"/>
    <w:rsid w:val="005E5EB3"/>
    <w:rsid w:val="005E69DA"/>
    <w:rsid w:val="005F232C"/>
    <w:rsid w:val="005F26B1"/>
    <w:rsid w:val="0060275C"/>
    <w:rsid w:val="00604939"/>
    <w:rsid w:val="00605C0D"/>
    <w:rsid w:val="00613140"/>
    <w:rsid w:val="00614401"/>
    <w:rsid w:val="00615C0C"/>
    <w:rsid w:val="00620FFA"/>
    <w:rsid w:val="00621C4B"/>
    <w:rsid w:val="0062634D"/>
    <w:rsid w:val="006267CE"/>
    <w:rsid w:val="00630A1B"/>
    <w:rsid w:val="00630F9E"/>
    <w:rsid w:val="006362AF"/>
    <w:rsid w:val="00641BB5"/>
    <w:rsid w:val="00642CF5"/>
    <w:rsid w:val="00644E16"/>
    <w:rsid w:val="006458A8"/>
    <w:rsid w:val="006539B8"/>
    <w:rsid w:val="006539FF"/>
    <w:rsid w:val="006633B5"/>
    <w:rsid w:val="00663682"/>
    <w:rsid w:val="00666849"/>
    <w:rsid w:val="00666A09"/>
    <w:rsid w:val="006716D4"/>
    <w:rsid w:val="00671833"/>
    <w:rsid w:val="006750DE"/>
    <w:rsid w:val="006753E1"/>
    <w:rsid w:val="006804CA"/>
    <w:rsid w:val="0068078D"/>
    <w:rsid w:val="00681D40"/>
    <w:rsid w:val="006827B5"/>
    <w:rsid w:val="00683B8C"/>
    <w:rsid w:val="006924D2"/>
    <w:rsid w:val="00692869"/>
    <w:rsid w:val="00693B1F"/>
    <w:rsid w:val="00694D17"/>
    <w:rsid w:val="006956DB"/>
    <w:rsid w:val="006964BF"/>
    <w:rsid w:val="006A1817"/>
    <w:rsid w:val="006A322D"/>
    <w:rsid w:val="006A4B9D"/>
    <w:rsid w:val="006A747F"/>
    <w:rsid w:val="006B0DC5"/>
    <w:rsid w:val="006B5A54"/>
    <w:rsid w:val="006B5D51"/>
    <w:rsid w:val="006B6B2D"/>
    <w:rsid w:val="006C08C1"/>
    <w:rsid w:val="006C2475"/>
    <w:rsid w:val="006C2D60"/>
    <w:rsid w:val="006C5D04"/>
    <w:rsid w:val="006C7B57"/>
    <w:rsid w:val="006D08E0"/>
    <w:rsid w:val="006D30A4"/>
    <w:rsid w:val="006D33E0"/>
    <w:rsid w:val="006D4C2D"/>
    <w:rsid w:val="006D596C"/>
    <w:rsid w:val="006E00E2"/>
    <w:rsid w:val="006E3EF9"/>
    <w:rsid w:val="006E4BF9"/>
    <w:rsid w:val="006E5760"/>
    <w:rsid w:val="006E6635"/>
    <w:rsid w:val="006F1061"/>
    <w:rsid w:val="006F1538"/>
    <w:rsid w:val="006F16A2"/>
    <w:rsid w:val="006F16AD"/>
    <w:rsid w:val="006F21E8"/>
    <w:rsid w:val="006F2E0C"/>
    <w:rsid w:val="006F36A7"/>
    <w:rsid w:val="006F49C0"/>
    <w:rsid w:val="006F67B3"/>
    <w:rsid w:val="00700E2C"/>
    <w:rsid w:val="00711738"/>
    <w:rsid w:val="00715862"/>
    <w:rsid w:val="007215B5"/>
    <w:rsid w:val="00721853"/>
    <w:rsid w:val="00731AF0"/>
    <w:rsid w:val="00734BCE"/>
    <w:rsid w:val="00735614"/>
    <w:rsid w:val="00735B09"/>
    <w:rsid w:val="00742F57"/>
    <w:rsid w:val="007432E0"/>
    <w:rsid w:val="007462DC"/>
    <w:rsid w:val="00746C1B"/>
    <w:rsid w:val="007515D5"/>
    <w:rsid w:val="007638A9"/>
    <w:rsid w:val="00763B11"/>
    <w:rsid w:val="007648B3"/>
    <w:rsid w:val="00766EBE"/>
    <w:rsid w:val="00767334"/>
    <w:rsid w:val="00770752"/>
    <w:rsid w:val="00771B25"/>
    <w:rsid w:val="00772C3E"/>
    <w:rsid w:val="00772D53"/>
    <w:rsid w:val="00773448"/>
    <w:rsid w:val="00777605"/>
    <w:rsid w:val="00777E3A"/>
    <w:rsid w:val="0078082E"/>
    <w:rsid w:val="00781410"/>
    <w:rsid w:val="00784899"/>
    <w:rsid w:val="00787104"/>
    <w:rsid w:val="00793C35"/>
    <w:rsid w:val="00793FB2"/>
    <w:rsid w:val="00794E3F"/>
    <w:rsid w:val="007952A1"/>
    <w:rsid w:val="0079644F"/>
    <w:rsid w:val="00796B50"/>
    <w:rsid w:val="00797EC1"/>
    <w:rsid w:val="007A2CD4"/>
    <w:rsid w:val="007A3CFC"/>
    <w:rsid w:val="007A5D98"/>
    <w:rsid w:val="007A722B"/>
    <w:rsid w:val="007B0606"/>
    <w:rsid w:val="007B1393"/>
    <w:rsid w:val="007B3A67"/>
    <w:rsid w:val="007C474A"/>
    <w:rsid w:val="007C558E"/>
    <w:rsid w:val="007D0176"/>
    <w:rsid w:val="007D06F1"/>
    <w:rsid w:val="007D0E6F"/>
    <w:rsid w:val="007D11BC"/>
    <w:rsid w:val="007D12A3"/>
    <w:rsid w:val="007D2FAC"/>
    <w:rsid w:val="007D30E9"/>
    <w:rsid w:val="007D7172"/>
    <w:rsid w:val="007D7EA8"/>
    <w:rsid w:val="007E088D"/>
    <w:rsid w:val="007E1ABD"/>
    <w:rsid w:val="007E2358"/>
    <w:rsid w:val="007E2D6C"/>
    <w:rsid w:val="007E4938"/>
    <w:rsid w:val="007E5E8E"/>
    <w:rsid w:val="007E6C51"/>
    <w:rsid w:val="007E7770"/>
    <w:rsid w:val="007F2340"/>
    <w:rsid w:val="007F3D6E"/>
    <w:rsid w:val="007F461F"/>
    <w:rsid w:val="007F4D12"/>
    <w:rsid w:val="007F6108"/>
    <w:rsid w:val="007F6FA4"/>
    <w:rsid w:val="007F7723"/>
    <w:rsid w:val="007F78FC"/>
    <w:rsid w:val="00803F63"/>
    <w:rsid w:val="00807F7E"/>
    <w:rsid w:val="008101CC"/>
    <w:rsid w:val="008145F3"/>
    <w:rsid w:val="008148A6"/>
    <w:rsid w:val="00815A43"/>
    <w:rsid w:val="00816E5B"/>
    <w:rsid w:val="00817D1A"/>
    <w:rsid w:val="008231D5"/>
    <w:rsid w:val="00825F32"/>
    <w:rsid w:val="00827A9F"/>
    <w:rsid w:val="00832E72"/>
    <w:rsid w:val="0083525B"/>
    <w:rsid w:val="0083583D"/>
    <w:rsid w:val="00836AAE"/>
    <w:rsid w:val="00836CB8"/>
    <w:rsid w:val="00837C47"/>
    <w:rsid w:val="00843323"/>
    <w:rsid w:val="00843688"/>
    <w:rsid w:val="00844205"/>
    <w:rsid w:val="00844323"/>
    <w:rsid w:val="00847065"/>
    <w:rsid w:val="00847A8D"/>
    <w:rsid w:val="00852A0D"/>
    <w:rsid w:val="00857B40"/>
    <w:rsid w:val="00857C4E"/>
    <w:rsid w:val="00857E87"/>
    <w:rsid w:val="008600AD"/>
    <w:rsid w:val="00862BD2"/>
    <w:rsid w:val="00863536"/>
    <w:rsid w:val="008648BA"/>
    <w:rsid w:val="0086727F"/>
    <w:rsid w:val="00871D85"/>
    <w:rsid w:val="00872169"/>
    <w:rsid w:val="0087263E"/>
    <w:rsid w:val="00872F2D"/>
    <w:rsid w:val="00876162"/>
    <w:rsid w:val="00880A24"/>
    <w:rsid w:val="008831A5"/>
    <w:rsid w:val="00883BBA"/>
    <w:rsid w:val="00886113"/>
    <w:rsid w:val="00886F6B"/>
    <w:rsid w:val="00887878"/>
    <w:rsid w:val="008913B6"/>
    <w:rsid w:val="00892CA1"/>
    <w:rsid w:val="00893A6D"/>
    <w:rsid w:val="0089777C"/>
    <w:rsid w:val="00897E3F"/>
    <w:rsid w:val="008A1A46"/>
    <w:rsid w:val="008A1B48"/>
    <w:rsid w:val="008A231B"/>
    <w:rsid w:val="008A2A64"/>
    <w:rsid w:val="008A7475"/>
    <w:rsid w:val="008A785E"/>
    <w:rsid w:val="008B1BC2"/>
    <w:rsid w:val="008B222B"/>
    <w:rsid w:val="008B4425"/>
    <w:rsid w:val="008B46EC"/>
    <w:rsid w:val="008B510A"/>
    <w:rsid w:val="008B6751"/>
    <w:rsid w:val="008B6A88"/>
    <w:rsid w:val="008B6E67"/>
    <w:rsid w:val="008C0940"/>
    <w:rsid w:val="008C1462"/>
    <w:rsid w:val="008C42E2"/>
    <w:rsid w:val="008C4FD5"/>
    <w:rsid w:val="008C7F7D"/>
    <w:rsid w:val="008D3EF0"/>
    <w:rsid w:val="008D4166"/>
    <w:rsid w:val="008D4BC1"/>
    <w:rsid w:val="008D5057"/>
    <w:rsid w:val="008D5405"/>
    <w:rsid w:val="008D746C"/>
    <w:rsid w:val="008D77EA"/>
    <w:rsid w:val="008E021A"/>
    <w:rsid w:val="008E2193"/>
    <w:rsid w:val="008E53B3"/>
    <w:rsid w:val="008F0B25"/>
    <w:rsid w:val="008F13B9"/>
    <w:rsid w:val="008F1937"/>
    <w:rsid w:val="008F5D88"/>
    <w:rsid w:val="008F680B"/>
    <w:rsid w:val="008F6D40"/>
    <w:rsid w:val="00900D97"/>
    <w:rsid w:val="0090117A"/>
    <w:rsid w:val="00901978"/>
    <w:rsid w:val="00901F07"/>
    <w:rsid w:val="00902EAC"/>
    <w:rsid w:val="009031D7"/>
    <w:rsid w:val="0090478D"/>
    <w:rsid w:val="00911188"/>
    <w:rsid w:val="009128C9"/>
    <w:rsid w:val="00912CF2"/>
    <w:rsid w:val="00914205"/>
    <w:rsid w:val="00921BB7"/>
    <w:rsid w:val="00924C01"/>
    <w:rsid w:val="00924F61"/>
    <w:rsid w:val="0092646C"/>
    <w:rsid w:val="0092694A"/>
    <w:rsid w:val="00932F9D"/>
    <w:rsid w:val="00933033"/>
    <w:rsid w:val="0093419A"/>
    <w:rsid w:val="0093519C"/>
    <w:rsid w:val="009366AC"/>
    <w:rsid w:val="009369DE"/>
    <w:rsid w:val="00937206"/>
    <w:rsid w:val="00940A4C"/>
    <w:rsid w:val="00941D62"/>
    <w:rsid w:val="009441EB"/>
    <w:rsid w:val="00945B8A"/>
    <w:rsid w:val="00951A9E"/>
    <w:rsid w:val="00951D01"/>
    <w:rsid w:val="00951F54"/>
    <w:rsid w:val="00955926"/>
    <w:rsid w:val="00956050"/>
    <w:rsid w:val="00956559"/>
    <w:rsid w:val="009630C5"/>
    <w:rsid w:val="00963850"/>
    <w:rsid w:val="0096411A"/>
    <w:rsid w:val="00965BA1"/>
    <w:rsid w:val="009705F1"/>
    <w:rsid w:val="00970906"/>
    <w:rsid w:val="00970D32"/>
    <w:rsid w:val="00973A2E"/>
    <w:rsid w:val="00973C69"/>
    <w:rsid w:val="00974FA3"/>
    <w:rsid w:val="0097549E"/>
    <w:rsid w:val="009762A2"/>
    <w:rsid w:val="009773D6"/>
    <w:rsid w:val="00981791"/>
    <w:rsid w:val="00981AFE"/>
    <w:rsid w:val="00985ABE"/>
    <w:rsid w:val="00990314"/>
    <w:rsid w:val="00994963"/>
    <w:rsid w:val="00995E54"/>
    <w:rsid w:val="009965F5"/>
    <w:rsid w:val="00996C8E"/>
    <w:rsid w:val="009A0326"/>
    <w:rsid w:val="009A07FA"/>
    <w:rsid w:val="009A0D49"/>
    <w:rsid w:val="009A2314"/>
    <w:rsid w:val="009A5040"/>
    <w:rsid w:val="009A5929"/>
    <w:rsid w:val="009A5946"/>
    <w:rsid w:val="009A7FEE"/>
    <w:rsid w:val="009B2DB1"/>
    <w:rsid w:val="009B3A6E"/>
    <w:rsid w:val="009B56D1"/>
    <w:rsid w:val="009C064C"/>
    <w:rsid w:val="009C0C47"/>
    <w:rsid w:val="009C1223"/>
    <w:rsid w:val="009C1DC1"/>
    <w:rsid w:val="009C34CC"/>
    <w:rsid w:val="009C5719"/>
    <w:rsid w:val="009C6599"/>
    <w:rsid w:val="009C6640"/>
    <w:rsid w:val="009C70B8"/>
    <w:rsid w:val="009C769B"/>
    <w:rsid w:val="009D108E"/>
    <w:rsid w:val="009D2906"/>
    <w:rsid w:val="009D3022"/>
    <w:rsid w:val="009D6EA6"/>
    <w:rsid w:val="009D7148"/>
    <w:rsid w:val="009D766A"/>
    <w:rsid w:val="009E3569"/>
    <w:rsid w:val="009E3B79"/>
    <w:rsid w:val="009E5280"/>
    <w:rsid w:val="009F0EC0"/>
    <w:rsid w:val="009F2038"/>
    <w:rsid w:val="009F573D"/>
    <w:rsid w:val="009F6B94"/>
    <w:rsid w:val="00A005DD"/>
    <w:rsid w:val="00A00DCB"/>
    <w:rsid w:val="00A02984"/>
    <w:rsid w:val="00A029D4"/>
    <w:rsid w:val="00A04F2E"/>
    <w:rsid w:val="00A04F39"/>
    <w:rsid w:val="00A111C9"/>
    <w:rsid w:val="00A12AE8"/>
    <w:rsid w:val="00A139F5"/>
    <w:rsid w:val="00A16603"/>
    <w:rsid w:val="00A1747D"/>
    <w:rsid w:val="00A21492"/>
    <w:rsid w:val="00A23EAB"/>
    <w:rsid w:val="00A26110"/>
    <w:rsid w:val="00A2630C"/>
    <w:rsid w:val="00A265DD"/>
    <w:rsid w:val="00A27E1E"/>
    <w:rsid w:val="00A408F4"/>
    <w:rsid w:val="00A41CB5"/>
    <w:rsid w:val="00A42E69"/>
    <w:rsid w:val="00A43159"/>
    <w:rsid w:val="00A45272"/>
    <w:rsid w:val="00A45D02"/>
    <w:rsid w:val="00A46098"/>
    <w:rsid w:val="00A466B4"/>
    <w:rsid w:val="00A47841"/>
    <w:rsid w:val="00A52028"/>
    <w:rsid w:val="00A55A37"/>
    <w:rsid w:val="00A6092A"/>
    <w:rsid w:val="00A62850"/>
    <w:rsid w:val="00A6637F"/>
    <w:rsid w:val="00A7012E"/>
    <w:rsid w:val="00A703B2"/>
    <w:rsid w:val="00A71665"/>
    <w:rsid w:val="00A71FD6"/>
    <w:rsid w:val="00A72528"/>
    <w:rsid w:val="00A729A2"/>
    <w:rsid w:val="00A739BF"/>
    <w:rsid w:val="00A74AD1"/>
    <w:rsid w:val="00A75225"/>
    <w:rsid w:val="00A76489"/>
    <w:rsid w:val="00A76AD1"/>
    <w:rsid w:val="00A76B4E"/>
    <w:rsid w:val="00A80900"/>
    <w:rsid w:val="00A8320C"/>
    <w:rsid w:val="00A84558"/>
    <w:rsid w:val="00A84578"/>
    <w:rsid w:val="00A87184"/>
    <w:rsid w:val="00A91097"/>
    <w:rsid w:val="00A946D8"/>
    <w:rsid w:val="00A96ABF"/>
    <w:rsid w:val="00AA44FD"/>
    <w:rsid w:val="00AA5872"/>
    <w:rsid w:val="00AB0C7F"/>
    <w:rsid w:val="00AB2B48"/>
    <w:rsid w:val="00AB2F90"/>
    <w:rsid w:val="00AB6254"/>
    <w:rsid w:val="00AB7D37"/>
    <w:rsid w:val="00AC2E33"/>
    <w:rsid w:val="00AC3D09"/>
    <w:rsid w:val="00AC740E"/>
    <w:rsid w:val="00AD0894"/>
    <w:rsid w:val="00AD7F10"/>
    <w:rsid w:val="00AE0959"/>
    <w:rsid w:val="00AE1563"/>
    <w:rsid w:val="00AE2D99"/>
    <w:rsid w:val="00AE390E"/>
    <w:rsid w:val="00AE53CA"/>
    <w:rsid w:val="00AE5817"/>
    <w:rsid w:val="00AF03FD"/>
    <w:rsid w:val="00AF21AB"/>
    <w:rsid w:val="00AF6033"/>
    <w:rsid w:val="00B05108"/>
    <w:rsid w:val="00B05830"/>
    <w:rsid w:val="00B14E69"/>
    <w:rsid w:val="00B1593B"/>
    <w:rsid w:val="00B16E25"/>
    <w:rsid w:val="00B23509"/>
    <w:rsid w:val="00B2471D"/>
    <w:rsid w:val="00B31052"/>
    <w:rsid w:val="00B3734D"/>
    <w:rsid w:val="00B376F3"/>
    <w:rsid w:val="00B4630C"/>
    <w:rsid w:val="00B50EBC"/>
    <w:rsid w:val="00B51A90"/>
    <w:rsid w:val="00B51E36"/>
    <w:rsid w:val="00B527E3"/>
    <w:rsid w:val="00B5669B"/>
    <w:rsid w:val="00B56C19"/>
    <w:rsid w:val="00B57401"/>
    <w:rsid w:val="00B60FB6"/>
    <w:rsid w:val="00B61675"/>
    <w:rsid w:val="00B64137"/>
    <w:rsid w:val="00B6521D"/>
    <w:rsid w:val="00B67E34"/>
    <w:rsid w:val="00B708D9"/>
    <w:rsid w:val="00B71378"/>
    <w:rsid w:val="00B72A21"/>
    <w:rsid w:val="00B75696"/>
    <w:rsid w:val="00B807ED"/>
    <w:rsid w:val="00B819B7"/>
    <w:rsid w:val="00B842A5"/>
    <w:rsid w:val="00B8449A"/>
    <w:rsid w:val="00B90439"/>
    <w:rsid w:val="00B911F8"/>
    <w:rsid w:val="00B9275E"/>
    <w:rsid w:val="00B93382"/>
    <w:rsid w:val="00B975BF"/>
    <w:rsid w:val="00BA0991"/>
    <w:rsid w:val="00BA411A"/>
    <w:rsid w:val="00BA6165"/>
    <w:rsid w:val="00BB1489"/>
    <w:rsid w:val="00BB2438"/>
    <w:rsid w:val="00BB3282"/>
    <w:rsid w:val="00BC024D"/>
    <w:rsid w:val="00BC03F9"/>
    <w:rsid w:val="00BC0417"/>
    <w:rsid w:val="00BC0F3D"/>
    <w:rsid w:val="00BC36BB"/>
    <w:rsid w:val="00BC419A"/>
    <w:rsid w:val="00BC4989"/>
    <w:rsid w:val="00BC55FB"/>
    <w:rsid w:val="00BC6225"/>
    <w:rsid w:val="00BC635F"/>
    <w:rsid w:val="00BC63E3"/>
    <w:rsid w:val="00BC77CC"/>
    <w:rsid w:val="00BD3C3B"/>
    <w:rsid w:val="00BD4640"/>
    <w:rsid w:val="00BD5E0F"/>
    <w:rsid w:val="00BE0AA0"/>
    <w:rsid w:val="00BE2EFB"/>
    <w:rsid w:val="00BF151D"/>
    <w:rsid w:val="00BF2E99"/>
    <w:rsid w:val="00BF42A8"/>
    <w:rsid w:val="00C01438"/>
    <w:rsid w:val="00C016F2"/>
    <w:rsid w:val="00C027AC"/>
    <w:rsid w:val="00C04A8A"/>
    <w:rsid w:val="00C056D5"/>
    <w:rsid w:val="00C07BE6"/>
    <w:rsid w:val="00C1123E"/>
    <w:rsid w:val="00C112BE"/>
    <w:rsid w:val="00C118CC"/>
    <w:rsid w:val="00C11C0A"/>
    <w:rsid w:val="00C12CA0"/>
    <w:rsid w:val="00C133A2"/>
    <w:rsid w:val="00C14B05"/>
    <w:rsid w:val="00C1638E"/>
    <w:rsid w:val="00C167AE"/>
    <w:rsid w:val="00C170C3"/>
    <w:rsid w:val="00C17C92"/>
    <w:rsid w:val="00C17CE6"/>
    <w:rsid w:val="00C20D46"/>
    <w:rsid w:val="00C20F1E"/>
    <w:rsid w:val="00C213FB"/>
    <w:rsid w:val="00C22556"/>
    <w:rsid w:val="00C23EAC"/>
    <w:rsid w:val="00C2521A"/>
    <w:rsid w:val="00C267E4"/>
    <w:rsid w:val="00C26F1B"/>
    <w:rsid w:val="00C27CA3"/>
    <w:rsid w:val="00C34518"/>
    <w:rsid w:val="00C35C40"/>
    <w:rsid w:val="00C36F81"/>
    <w:rsid w:val="00C40169"/>
    <w:rsid w:val="00C405CA"/>
    <w:rsid w:val="00C4076A"/>
    <w:rsid w:val="00C41C6B"/>
    <w:rsid w:val="00C47AFD"/>
    <w:rsid w:val="00C5274E"/>
    <w:rsid w:val="00C53924"/>
    <w:rsid w:val="00C540F7"/>
    <w:rsid w:val="00C545A5"/>
    <w:rsid w:val="00C54622"/>
    <w:rsid w:val="00C61A84"/>
    <w:rsid w:val="00C63299"/>
    <w:rsid w:val="00C65ECB"/>
    <w:rsid w:val="00C662CD"/>
    <w:rsid w:val="00C7455B"/>
    <w:rsid w:val="00C74E6F"/>
    <w:rsid w:val="00C766D4"/>
    <w:rsid w:val="00C7692C"/>
    <w:rsid w:val="00C774C9"/>
    <w:rsid w:val="00C82CFD"/>
    <w:rsid w:val="00C83124"/>
    <w:rsid w:val="00C83549"/>
    <w:rsid w:val="00C83615"/>
    <w:rsid w:val="00C838BC"/>
    <w:rsid w:val="00C84DFE"/>
    <w:rsid w:val="00C8604D"/>
    <w:rsid w:val="00C923C8"/>
    <w:rsid w:val="00C960F0"/>
    <w:rsid w:val="00C97D4F"/>
    <w:rsid w:val="00C97F96"/>
    <w:rsid w:val="00CA43FD"/>
    <w:rsid w:val="00CA674B"/>
    <w:rsid w:val="00CB061B"/>
    <w:rsid w:val="00CB1C8C"/>
    <w:rsid w:val="00CB2B21"/>
    <w:rsid w:val="00CC2EB4"/>
    <w:rsid w:val="00CC5EBF"/>
    <w:rsid w:val="00CC7443"/>
    <w:rsid w:val="00CC7937"/>
    <w:rsid w:val="00CD3425"/>
    <w:rsid w:val="00CD48FB"/>
    <w:rsid w:val="00CD6968"/>
    <w:rsid w:val="00CD7B11"/>
    <w:rsid w:val="00CE56B4"/>
    <w:rsid w:val="00CE6BAC"/>
    <w:rsid w:val="00CF1C62"/>
    <w:rsid w:val="00CF1E90"/>
    <w:rsid w:val="00CF3DC0"/>
    <w:rsid w:val="00CF5B58"/>
    <w:rsid w:val="00CF5B63"/>
    <w:rsid w:val="00D01B02"/>
    <w:rsid w:val="00D112BB"/>
    <w:rsid w:val="00D13F54"/>
    <w:rsid w:val="00D1431D"/>
    <w:rsid w:val="00D15E2F"/>
    <w:rsid w:val="00D16020"/>
    <w:rsid w:val="00D16268"/>
    <w:rsid w:val="00D16F29"/>
    <w:rsid w:val="00D17995"/>
    <w:rsid w:val="00D20C4E"/>
    <w:rsid w:val="00D2259B"/>
    <w:rsid w:val="00D22777"/>
    <w:rsid w:val="00D24EF4"/>
    <w:rsid w:val="00D26255"/>
    <w:rsid w:val="00D3150D"/>
    <w:rsid w:val="00D31A60"/>
    <w:rsid w:val="00D3368B"/>
    <w:rsid w:val="00D416FE"/>
    <w:rsid w:val="00D440A2"/>
    <w:rsid w:val="00D441C6"/>
    <w:rsid w:val="00D44D36"/>
    <w:rsid w:val="00D45FFE"/>
    <w:rsid w:val="00D50038"/>
    <w:rsid w:val="00D53589"/>
    <w:rsid w:val="00D549CB"/>
    <w:rsid w:val="00D55075"/>
    <w:rsid w:val="00D56386"/>
    <w:rsid w:val="00D600C1"/>
    <w:rsid w:val="00D633AC"/>
    <w:rsid w:val="00D637B5"/>
    <w:rsid w:val="00D641D5"/>
    <w:rsid w:val="00D6655F"/>
    <w:rsid w:val="00D668E6"/>
    <w:rsid w:val="00D670DC"/>
    <w:rsid w:val="00D707FF"/>
    <w:rsid w:val="00D72E55"/>
    <w:rsid w:val="00D7409E"/>
    <w:rsid w:val="00D75713"/>
    <w:rsid w:val="00D81384"/>
    <w:rsid w:val="00D81583"/>
    <w:rsid w:val="00D84511"/>
    <w:rsid w:val="00D8468F"/>
    <w:rsid w:val="00D86221"/>
    <w:rsid w:val="00D87D5B"/>
    <w:rsid w:val="00D912E9"/>
    <w:rsid w:val="00D914C9"/>
    <w:rsid w:val="00DA221A"/>
    <w:rsid w:val="00DB0125"/>
    <w:rsid w:val="00DB056E"/>
    <w:rsid w:val="00DB0DAB"/>
    <w:rsid w:val="00DB17BF"/>
    <w:rsid w:val="00DB2358"/>
    <w:rsid w:val="00DB75C4"/>
    <w:rsid w:val="00DB780F"/>
    <w:rsid w:val="00DC002D"/>
    <w:rsid w:val="00DC0DD3"/>
    <w:rsid w:val="00DC19C4"/>
    <w:rsid w:val="00DC2DF8"/>
    <w:rsid w:val="00DC4540"/>
    <w:rsid w:val="00DC6578"/>
    <w:rsid w:val="00DD0342"/>
    <w:rsid w:val="00DD0483"/>
    <w:rsid w:val="00DD07D0"/>
    <w:rsid w:val="00DD0C44"/>
    <w:rsid w:val="00DD1112"/>
    <w:rsid w:val="00DD11A6"/>
    <w:rsid w:val="00DD6E3F"/>
    <w:rsid w:val="00DD7FE9"/>
    <w:rsid w:val="00DE24FB"/>
    <w:rsid w:val="00DE555A"/>
    <w:rsid w:val="00DF2518"/>
    <w:rsid w:val="00DF67B0"/>
    <w:rsid w:val="00DF7FB7"/>
    <w:rsid w:val="00E00C6F"/>
    <w:rsid w:val="00E04312"/>
    <w:rsid w:val="00E050E5"/>
    <w:rsid w:val="00E06A3A"/>
    <w:rsid w:val="00E07FA7"/>
    <w:rsid w:val="00E1176C"/>
    <w:rsid w:val="00E212EB"/>
    <w:rsid w:val="00E31C59"/>
    <w:rsid w:val="00E327C8"/>
    <w:rsid w:val="00E37591"/>
    <w:rsid w:val="00E375EC"/>
    <w:rsid w:val="00E44158"/>
    <w:rsid w:val="00E44C8E"/>
    <w:rsid w:val="00E50760"/>
    <w:rsid w:val="00E531C8"/>
    <w:rsid w:val="00E54D07"/>
    <w:rsid w:val="00E60902"/>
    <w:rsid w:val="00E6552A"/>
    <w:rsid w:val="00E66065"/>
    <w:rsid w:val="00E703BB"/>
    <w:rsid w:val="00E70D47"/>
    <w:rsid w:val="00E73F4D"/>
    <w:rsid w:val="00E77A82"/>
    <w:rsid w:val="00E802FF"/>
    <w:rsid w:val="00E83CA7"/>
    <w:rsid w:val="00E8522F"/>
    <w:rsid w:val="00E85D93"/>
    <w:rsid w:val="00E90D20"/>
    <w:rsid w:val="00E93FE6"/>
    <w:rsid w:val="00E9412A"/>
    <w:rsid w:val="00E95FD2"/>
    <w:rsid w:val="00EA02E5"/>
    <w:rsid w:val="00EA067F"/>
    <w:rsid w:val="00EA0CDE"/>
    <w:rsid w:val="00EA3D33"/>
    <w:rsid w:val="00EA4DFA"/>
    <w:rsid w:val="00EA759E"/>
    <w:rsid w:val="00EB113E"/>
    <w:rsid w:val="00EB5998"/>
    <w:rsid w:val="00EC1426"/>
    <w:rsid w:val="00EC4ABF"/>
    <w:rsid w:val="00EC5175"/>
    <w:rsid w:val="00EC5898"/>
    <w:rsid w:val="00EC6E38"/>
    <w:rsid w:val="00EC71A2"/>
    <w:rsid w:val="00EC7FF9"/>
    <w:rsid w:val="00EE0F7D"/>
    <w:rsid w:val="00EE247C"/>
    <w:rsid w:val="00EE6992"/>
    <w:rsid w:val="00EF147F"/>
    <w:rsid w:val="00EF5C72"/>
    <w:rsid w:val="00EF5F22"/>
    <w:rsid w:val="00EF72EF"/>
    <w:rsid w:val="00F006B5"/>
    <w:rsid w:val="00F00C81"/>
    <w:rsid w:val="00F01065"/>
    <w:rsid w:val="00F02751"/>
    <w:rsid w:val="00F03CB2"/>
    <w:rsid w:val="00F04750"/>
    <w:rsid w:val="00F07B33"/>
    <w:rsid w:val="00F12244"/>
    <w:rsid w:val="00F12A52"/>
    <w:rsid w:val="00F13071"/>
    <w:rsid w:val="00F138A8"/>
    <w:rsid w:val="00F14C20"/>
    <w:rsid w:val="00F169D0"/>
    <w:rsid w:val="00F172B2"/>
    <w:rsid w:val="00F20D04"/>
    <w:rsid w:val="00F238D6"/>
    <w:rsid w:val="00F24BC0"/>
    <w:rsid w:val="00F2647B"/>
    <w:rsid w:val="00F264A8"/>
    <w:rsid w:val="00F31B7B"/>
    <w:rsid w:val="00F31CEF"/>
    <w:rsid w:val="00F32D53"/>
    <w:rsid w:val="00F36DDC"/>
    <w:rsid w:val="00F37A0B"/>
    <w:rsid w:val="00F37BCE"/>
    <w:rsid w:val="00F40E61"/>
    <w:rsid w:val="00F43C92"/>
    <w:rsid w:val="00F43E7F"/>
    <w:rsid w:val="00F46772"/>
    <w:rsid w:val="00F53EC1"/>
    <w:rsid w:val="00F541FF"/>
    <w:rsid w:val="00F54F2D"/>
    <w:rsid w:val="00F63064"/>
    <w:rsid w:val="00F63D3C"/>
    <w:rsid w:val="00F65CCF"/>
    <w:rsid w:val="00F672D6"/>
    <w:rsid w:val="00F70DD3"/>
    <w:rsid w:val="00F71114"/>
    <w:rsid w:val="00F73A43"/>
    <w:rsid w:val="00F73ABB"/>
    <w:rsid w:val="00F75837"/>
    <w:rsid w:val="00F779D0"/>
    <w:rsid w:val="00F80A4D"/>
    <w:rsid w:val="00F82046"/>
    <w:rsid w:val="00F82F46"/>
    <w:rsid w:val="00F83343"/>
    <w:rsid w:val="00F8617F"/>
    <w:rsid w:val="00F94AA0"/>
    <w:rsid w:val="00F959B9"/>
    <w:rsid w:val="00FA03DC"/>
    <w:rsid w:val="00FA2784"/>
    <w:rsid w:val="00FA3289"/>
    <w:rsid w:val="00FA367D"/>
    <w:rsid w:val="00FA4A8B"/>
    <w:rsid w:val="00FA4E1D"/>
    <w:rsid w:val="00FA5F26"/>
    <w:rsid w:val="00FA68C1"/>
    <w:rsid w:val="00FA6E0E"/>
    <w:rsid w:val="00FB25F1"/>
    <w:rsid w:val="00FB579B"/>
    <w:rsid w:val="00FB7674"/>
    <w:rsid w:val="00FB798E"/>
    <w:rsid w:val="00FC00D6"/>
    <w:rsid w:val="00FC096D"/>
    <w:rsid w:val="00FC216C"/>
    <w:rsid w:val="00FC25A4"/>
    <w:rsid w:val="00FD2CD0"/>
    <w:rsid w:val="00FD361A"/>
    <w:rsid w:val="00FD3CA2"/>
    <w:rsid w:val="00FD55FC"/>
    <w:rsid w:val="00FD58E6"/>
    <w:rsid w:val="00FD6AA5"/>
    <w:rsid w:val="00FE03C6"/>
    <w:rsid w:val="00FE71E3"/>
    <w:rsid w:val="00FE7E74"/>
    <w:rsid w:val="00FF1D7C"/>
    <w:rsid w:val="00FF3423"/>
    <w:rsid w:val="00FF39F5"/>
    <w:rsid w:val="00FF47B6"/>
    <w:rsid w:val="00FF4B40"/>
    <w:rsid w:val="00FF5124"/>
    <w:rsid w:val="57265D76"/>
    <w:rsid w:val="6426663A"/>
    <w:rsid w:val="682CBBAF"/>
    <w:rsid w:val="75FB6A6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C7EA"/>
  <w15:docId w15:val="{0777C768-581E-46F3-A68B-E47FC95D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D17"/>
  </w:style>
  <w:style w:type="paragraph" w:styleId="Heading1">
    <w:name w:val="heading 1"/>
    <w:basedOn w:val="Normal"/>
    <w:next w:val="Normal"/>
    <w:link w:val="Heading1Char"/>
    <w:uiPriority w:val="9"/>
    <w:qFormat/>
    <w:rsid w:val="00F75837"/>
    <w:pPr>
      <w:keepNext/>
      <w:keepLines/>
      <w:spacing w:after="0" w:line="288" w:lineRule="auto"/>
      <w:jc w:val="both"/>
      <w:outlineLvl w:val="0"/>
    </w:pPr>
    <w:rPr>
      <w:rFonts w:ascii="Cambria" w:eastAsia="Tahoma" w:hAnsi="Cambria" w:cs="Tahoma"/>
      <w:b/>
      <w:bCs/>
      <w:color w:val="2E74B5" w:themeColor="accent1" w:themeShade="BF"/>
      <w:sz w:val="28"/>
      <w:szCs w:val="28"/>
    </w:rPr>
  </w:style>
  <w:style w:type="paragraph" w:styleId="Heading2">
    <w:name w:val="heading 2"/>
    <w:basedOn w:val="Normal"/>
    <w:next w:val="Normal"/>
    <w:link w:val="Heading2Char"/>
    <w:uiPriority w:val="9"/>
    <w:unhideWhenUsed/>
    <w:qFormat/>
    <w:rsid w:val="00F75837"/>
    <w:pPr>
      <w:keepNext/>
      <w:keepLines/>
      <w:spacing w:after="0" w:line="288" w:lineRule="auto"/>
      <w:jc w:val="both"/>
      <w:outlineLvl w:val="1"/>
    </w:pPr>
    <w:rPr>
      <w:rFonts w:ascii="Cambria" w:eastAsia="Tahoma" w:hAnsi="Cambria" w:cs="Tahoma"/>
      <w:b/>
      <w:bCs/>
      <w:color w:val="2E74B5" w:themeColor="accent1" w:themeShade="BF"/>
      <w:sz w:val="26"/>
      <w:szCs w:val="26"/>
    </w:rPr>
  </w:style>
  <w:style w:type="paragraph" w:styleId="Heading3">
    <w:name w:val="heading 3"/>
    <w:basedOn w:val="Normal"/>
    <w:next w:val="Normal"/>
    <w:link w:val="Heading3Char"/>
    <w:uiPriority w:val="9"/>
    <w:unhideWhenUsed/>
    <w:qFormat/>
    <w:rsid w:val="00F75837"/>
    <w:pPr>
      <w:keepNext/>
      <w:keepLines/>
      <w:spacing w:after="0" w:line="288" w:lineRule="auto"/>
      <w:jc w:val="both"/>
      <w:outlineLvl w:val="2"/>
    </w:pPr>
    <w:rPr>
      <w:rFonts w:ascii="Cambria" w:eastAsia="Tahoma" w:hAnsi="Cambria" w:cs="Tahoma"/>
      <w:b/>
      <w:b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C1B"/>
    <w:pPr>
      <w:ind w:left="720"/>
      <w:contextualSpacing/>
    </w:pPr>
  </w:style>
  <w:style w:type="paragraph" w:customStyle="1" w:styleId="Normal0">
    <w:name w:val="[Normal]"/>
    <w:uiPriority w:val="99"/>
    <w:rsid w:val="007D0E6F"/>
    <w:pPr>
      <w:widowControl w:val="0"/>
      <w:autoSpaceDE w:val="0"/>
      <w:autoSpaceDN w:val="0"/>
      <w:adjustRightInd w:val="0"/>
      <w:spacing w:after="0" w:line="240" w:lineRule="auto"/>
    </w:pPr>
    <w:rPr>
      <w:rFonts w:ascii="Arial" w:hAnsi="Arial" w:cs="Arial"/>
      <w:sz w:val="24"/>
      <w:szCs w:val="24"/>
      <w:lang w:bidi="si-LK"/>
    </w:rPr>
  </w:style>
  <w:style w:type="table" w:styleId="TableGrid">
    <w:name w:val="Table Grid"/>
    <w:basedOn w:val="TableNormal"/>
    <w:uiPriority w:val="39"/>
    <w:rsid w:val="00C82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7206"/>
    <w:rPr>
      <w:color w:val="0563C1" w:themeColor="hyperlink"/>
      <w:u w:val="single"/>
    </w:rPr>
  </w:style>
  <w:style w:type="character" w:styleId="CommentReference">
    <w:name w:val="annotation reference"/>
    <w:basedOn w:val="DefaultParagraphFont"/>
    <w:uiPriority w:val="99"/>
    <w:semiHidden/>
    <w:unhideWhenUsed/>
    <w:rsid w:val="00DB75C4"/>
    <w:rPr>
      <w:sz w:val="16"/>
      <w:szCs w:val="16"/>
    </w:rPr>
  </w:style>
  <w:style w:type="paragraph" w:styleId="CommentText">
    <w:name w:val="annotation text"/>
    <w:basedOn w:val="Normal"/>
    <w:link w:val="CommentTextChar"/>
    <w:uiPriority w:val="99"/>
    <w:semiHidden/>
    <w:unhideWhenUsed/>
    <w:rsid w:val="00DB75C4"/>
    <w:pPr>
      <w:spacing w:line="240" w:lineRule="auto"/>
    </w:pPr>
    <w:rPr>
      <w:sz w:val="20"/>
      <w:szCs w:val="20"/>
    </w:rPr>
  </w:style>
  <w:style w:type="character" w:customStyle="1" w:styleId="CommentTextChar">
    <w:name w:val="Comment Text Char"/>
    <w:basedOn w:val="DefaultParagraphFont"/>
    <w:link w:val="CommentText"/>
    <w:uiPriority w:val="99"/>
    <w:semiHidden/>
    <w:rsid w:val="00DB75C4"/>
    <w:rPr>
      <w:sz w:val="20"/>
      <w:szCs w:val="20"/>
    </w:rPr>
  </w:style>
  <w:style w:type="paragraph" w:styleId="CommentSubject">
    <w:name w:val="annotation subject"/>
    <w:basedOn w:val="CommentText"/>
    <w:next w:val="CommentText"/>
    <w:link w:val="CommentSubjectChar"/>
    <w:uiPriority w:val="99"/>
    <w:semiHidden/>
    <w:unhideWhenUsed/>
    <w:rsid w:val="00DB75C4"/>
    <w:rPr>
      <w:b/>
      <w:bCs/>
    </w:rPr>
  </w:style>
  <w:style w:type="character" w:customStyle="1" w:styleId="CommentSubjectChar">
    <w:name w:val="Comment Subject Char"/>
    <w:basedOn w:val="CommentTextChar"/>
    <w:link w:val="CommentSubject"/>
    <w:uiPriority w:val="99"/>
    <w:semiHidden/>
    <w:rsid w:val="00DB75C4"/>
    <w:rPr>
      <w:b/>
      <w:bCs/>
      <w:sz w:val="20"/>
      <w:szCs w:val="20"/>
    </w:rPr>
  </w:style>
  <w:style w:type="paragraph" w:styleId="BalloonText">
    <w:name w:val="Balloon Text"/>
    <w:basedOn w:val="Normal"/>
    <w:link w:val="BalloonTextChar"/>
    <w:uiPriority w:val="99"/>
    <w:semiHidden/>
    <w:unhideWhenUsed/>
    <w:rsid w:val="00DB7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C4"/>
    <w:rPr>
      <w:rFonts w:ascii="Segoe UI" w:hAnsi="Segoe UI" w:cs="Segoe UI"/>
      <w:sz w:val="18"/>
      <w:szCs w:val="18"/>
    </w:rPr>
  </w:style>
  <w:style w:type="paragraph" w:styleId="Revision">
    <w:name w:val="Revision"/>
    <w:hidden/>
    <w:uiPriority w:val="99"/>
    <w:semiHidden/>
    <w:rsid w:val="007D12A3"/>
    <w:pPr>
      <w:spacing w:after="0" w:line="240" w:lineRule="auto"/>
    </w:pPr>
  </w:style>
  <w:style w:type="paragraph" w:styleId="Header">
    <w:name w:val="header"/>
    <w:basedOn w:val="Normal"/>
    <w:link w:val="HeaderChar"/>
    <w:uiPriority w:val="99"/>
    <w:unhideWhenUsed/>
    <w:rsid w:val="00CC5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EBF"/>
  </w:style>
  <w:style w:type="paragraph" w:styleId="Footer">
    <w:name w:val="footer"/>
    <w:basedOn w:val="Normal"/>
    <w:link w:val="FooterChar"/>
    <w:uiPriority w:val="99"/>
    <w:unhideWhenUsed/>
    <w:rsid w:val="00CC5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EBF"/>
  </w:style>
  <w:style w:type="paragraph" w:styleId="EndnoteText">
    <w:name w:val="endnote text"/>
    <w:basedOn w:val="Normal"/>
    <w:link w:val="EndnoteTextChar"/>
    <w:uiPriority w:val="99"/>
    <w:semiHidden/>
    <w:unhideWhenUsed/>
    <w:rsid w:val="00CC5E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5EBF"/>
    <w:rPr>
      <w:sz w:val="20"/>
      <w:szCs w:val="20"/>
    </w:rPr>
  </w:style>
  <w:style w:type="character" w:styleId="EndnoteReference">
    <w:name w:val="endnote reference"/>
    <w:basedOn w:val="DefaultParagraphFont"/>
    <w:uiPriority w:val="99"/>
    <w:semiHidden/>
    <w:unhideWhenUsed/>
    <w:rsid w:val="00CC5EBF"/>
    <w:rPr>
      <w:vertAlign w:val="superscript"/>
    </w:rPr>
  </w:style>
  <w:style w:type="character" w:customStyle="1" w:styleId="Heading3Char">
    <w:name w:val="Heading 3 Char"/>
    <w:basedOn w:val="DefaultParagraphFont"/>
    <w:link w:val="Heading3"/>
    <w:uiPriority w:val="9"/>
    <w:rsid w:val="00F75837"/>
    <w:rPr>
      <w:rFonts w:ascii="Cambria" w:eastAsia="Tahoma" w:hAnsi="Cambria" w:cs="Tahoma"/>
      <w:b/>
      <w:bCs/>
      <w:color w:val="2E74B5" w:themeColor="accent1" w:themeShade="BF"/>
      <w:sz w:val="24"/>
      <w:szCs w:val="24"/>
    </w:rPr>
  </w:style>
  <w:style w:type="character" w:styleId="FollowedHyperlink">
    <w:name w:val="FollowedHyperlink"/>
    <w:basedOn w:val="DefaultParagraphFont"/>
    <w:uiPriority w:val="99"/>
    <w:semiHidden/>
    <w:unhideWhenUsed/>
    <w:rsid w:val="00F73A43"/>
    <w:rPr>
      <w:color w:val="954F72" w:themeColor="followedHyperlink"/>
      <w:u w:val="single"/>
    </w:rPr>
  </w:style>
  <w:style w:type="character" w:customStyle="1" w:styleId="Heading1Char">
    <w:name w:val="Heading 1 Char"/>
    <w:basedOn w:val="DefaultParagraphFont"/>
    <w:link w:val="Heading1"/>
    <w:uiPriority w:val="9"/>
    <w:rsid w:val="00F75837"/>
    <w:rPr>
      <w:rFonts w:ascii="Cambria" w:eastAsia="Tahoma" w:hAnsi="Cambria" w:cs="Tahoma"/>
      <w:b/>
      <w:bCs/>
      <w:color w:val="2E74B5" w:themeColor="accent1" w:themeShade="BF"/>
      <w:sz w:val="28"/>
      <w:szCs w:val="28"/>
    </w:rPr>
  </w:style>
  <w:style w:type="paragraph" w:styleId="TOCHeading">
    <w:name w:val="TOC Heading"/>
    <w:basedOn w:val="Heading1"/>
    <w:next w:val="Normal"/>
    <w:uiPriority w:val="39"/>
    <w:unhideWhenUsed/>
    <w:qFormat/>
    <w:rsid w:val="00F40E61"/>
    <w:pPr>
      <w:outlineLvl w:val="9"/>
    </w:pPr>
  </w:style>
  <w:style w:type="paragraph" w:styleId="NoSpacing">
    <w:name w:val="No Spacing"/>
    <w:uiPriority w:val="1"/>
    <w:qFormat/>
    <w:rsid w:val="00924C01"/>
    <w:pPr>
      <w:spacing w:after="0" w:line="240" w:lineRule="auto"/>
    </w:pPr>
  </w:style>
  <w:style w:type="character" w:styleId="IntenseEmphasis">
    <w:name w:val="Intense Emphasis"/>
    <w:basedOn w:val="DefaultParagraphFont"/>
    <w:uiPriority w:val="21"/>
    <w:qFormat/>
    <w:rsid w:val="00924C01"/>
    <w:rPr>
      <w:i/>
      <w:iCs/>
      <w:color w:val="5B9BD5" w:themeColor="accent1"/>
    </w:rPr>
  </w:style>
  <w:style w:type="character" w:customStyle="1" w:styleId="Heading2Char">
    <w:name w:val="Heading 2 Char"/>
    <w:basedOn w:val="DefaultParagraphFont"/>
    <w:link w:val="Heading2"/>
    <w:uiPriority w:val="9"/>
    <w:rsid w:val="00F75837"/>
    <w:rPr>
      <w:rFonts w:ascii="Cambria" w:eastAsia="Tahoma" w:hAnsi="Cambria" w:cs="Tahoma"/>
      <w:b/>
      <w:bCs/>
      <w:color w:val="2E74B5" w:themeColor="accent1" w:themeShade="BF"/>
      <w:sz w:val="26"/>
      <w:szCs w:val="26"/>
    </w:rPr>
  </w:style>
  <w:style w:type="character" w:styleId="IntenseReference">
    <w:name w:val="Intense Reference"/>
    <w:basedOn w:val="DefaultParagraphFont"/>
    <w:uiPriority w:val="32"/>
    <w:qFormat/>
    <w:rsid w:val="00FB579B"/>
    <w:rPr>
      <w:b/>
      <w:bCs/>
      <w:smallCaps/>
      <w:color w:val="5B9BD5" w:themeColor="accent1"/>
      <w:spacing w:val="5"/>
    </w:rPr>
  </w:style>
  <w:style w:type="paragraph" w:styleId="TOC1">
    <w:name w:val="toc 1"/>
    <w:basedOn w:val="Normal"/>
    <w:next w:val="Normal"/>
    <w:autoRedefine/>
    <w:uiPriority w:val="39"/>
    <w:unhideWhenUsed/>
    <w:rsid w:val="00FB579B"/>
    <w:pPr>
      <w:spacing w:after="100"/>
    </w:pPr>
  </w:style>
  <w:style w:type="paragraph" w:styleId="TOC2">
    <w:name w:val="toc 2"/>
    <w:basedOn w:val="Normal"/>
    <w:next w:val="Normal"/>
    <w:autoRedefine/>
    <w:uiPriority w:val="39"/>
    <w:unhideWhenUsed/>
    <w:rsid w:val="00FB579B"/>
    <w:pPr>
      <w:spacing w:after="100"/>
      <w:ind w:left="220"/>
    </w:pPr>
  </w:style>
  <w:style w:type="paragraph" w:styleId="TOC3">
    <w:name w:val="toc 3"/>
    <w:basedOn w:val="Normal"/>
    <w:next w:val="Normal"/>
    <w:autoRedefine/>
    <w:uiPriority w:val="39"/>
    <w:unhideWhenUsed/>
    <w:rsid w:val="00FB579B"/>
    <w:pPr>
      <w:spacing w:after="100"/>
      <w:ind w:left="440"/>
    </w:pPr>
  </w:style>
  <w:style w:type="character" w:styleId="SubtleReference">
    <w:name w:val="Subtle Reference"/>
    <w:basedOn w:val="DefaultParagraphFont"/>
    <w:uiPriority w:val="31"/>
    <w:qFormat/>
    <w:rsid w:val="00FB798E"/>
    <w:rPr>
      <w:smallCaps/>
      <w:color w:val="5A5A5A" w:themeColor="text1" w:themeTint="A5"/>
    </w:rPr>
  </w:style>
  <w:style w:type="paragraph" w:styleId="Caption">
    <w:name w:val="caption"/>
    <w:basedOn w:val="Normal"/>
    <w:next w:val="Normal"/>
    <w:uiPriority w:val="35"/>
    <w:unhideWhenUsed/>
    <w:qFormat/>
    <w:rsid w:val="00F24BC0"/>
    <w:pPr>
      <w:spacing w:after="200" w:line="240" w:lineRule="auto"/>
    </w:pPr>
    <w:rPr>
      <w:i/>
      <w:iCs/>
      <w:color w:val="44546A" w:themeColor="text2"/>
      <w:sz w:val="18"/>
      <w:szCs w:val="18"/>
    </w:rPr>
  </w:style>
  <w:style w:type="character" w:customStyle="1" w:styleId="apple-converted-space">
    <w:name w:val="apple-converted-space"/>
    <w:basedOn w:val="DefaultParagraphFont"/>
    <w:rsid w:val="00981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87791">
      <w:bodyDiv w:val="1"/>
      <w:marLeft w:val="0"/>
      <w:marRight w:val="0"/>
      <w:marTop w:val="0"/>
      <w:marBottom w:val="0"/>
      <w:divBdr>
        <w:top w:val="none" w:sz="0" w:space="0" w:color="auto"/>
        <w:left w:val="none" w:sz="0" w:space="0" w:color="auto"/>
        <w:bottom w:val="none" w:sz="0" w:space="0" w:color="auto"/>
        <w:right w:val="none" w:sz="0" w:space="0" w:color="auto"/>
      </w:divBdr>
      <w:divsChild>
        <w:div w:id="572856906">
          <w:marLeft w:val="0"/>
          <w:marRight w:val="0"/>
          <w:marTop w:val="0"/>
          <w:marBottom w:val="0"/>
          <w:divBdr>
            <w:top w:val="none" w:sz="0" w:space="0" w:color="auto"/>
            <w:left w:val="none" w:sz="0" w:space="0" w:color="auto"/>
            <w:bottom w:val="none" w:sz="0" w:space="0" w:color="auto"/>
            <w:right w:val="none" w:sz="0" w:space="0" w:color="auto"/>
          </w:divBdr>
        </w:div>
        <w:div w:id="557403740">
          <w:marLeft w:val="0"/>
          <w:marRight w:val="0"/>
          <w:marTop w:val="0"/>
          <w:marBottom w:val="0"/>
          <w:divBdr>
            <w:top w:val="none" w:sz="0" w:space="0" w:color="auto"/>
            <w:left w:val="none" w:sz="0" w:space="0" w:color="auto"/>
            <w:bottom w:val="none" w:sz="0" w:space="0" w:color="auto"/>
            <w:right w:val="none" w:sz="0" w:space="0" w:color="auto"/>
          </w:divBdr>
        </w:div>
        <w:div w:id="1297562999">
          <w:marLeft w:val="0"/>
          <w:marRight w:val="0"/>
          <w:marTop w:val="0"/>
          <w:marBottom w:val="0"/>
          <w:divBdr>
            <w:top w:val="none" w:sz="0" w:space="0" w:color="auto"/>
            <w:left w:val="none" w:sz="0" w:space="0" w:color="auto"/>
            <w:bottom w:val="none" w:sz="0" w:space="0" w:color="auto"/>
            <w:right w:val="none" w:sz="0" w:space="0" w:color="auto"/>
          </w:divBdr>
        </w:div>
      </w:divsChild>
    </w:div>
    <w:div w:id="701979639">
      <w:bodyDiv w:val="1"/>
      <w:marLeft w:val="0"/>
      <w:marRight w:val="0"/>
      <w:marTop w:val="0"/>
      <w:marBottom w:val="0"/>
      <w:divBdr>
        <w:top w:val="none" w:sz="0" w:space="0" w:color="auto"/>
        <w:left w:val="none" w:sz="0" w:space="0" w:color="auto"/>
        <w:bottom w:val="none" w:sz="0" w:space="0" w:color="auto"/>
        <w:right w:val="none" w:sz="0" w:space="0" w:color="auto"/>
      </w:divBdr>
      <w:divsChild>
        <w:div w:id="1938976353">
          <w:marLeft w:val="0"/>
          <w:marRight w:val="0"/>
          <w:marTop w:val="0"/>
          <w:marBottom w:val="0"/>
          <w:divBdr>
            <w:top w:val="none" w:sz="0" w:space="0" w:color="auto"/>
            <w:left w:val="none" w:sz="0" w:space="0" w:color="auto"/>
            <w:bottom w:val="none" w:sz="0" w:space="0" w:color="auto"/>
            <w:right w:val="none" w:sz="0" w:space="0" w:color="auto"/>
          </w:divBdr>
        </w:div>
        <w:div w:id="825244212">
          <w:marLeft w:val="0"/>
          <w:marRight w:val="0"/>
          <w:marTop w:val="0"/>
          <w:marBottom w:val="0"/>
          <w:divBdr>
            <w:top w:val="none" w:sz="0" w:space="0" w:color="auto"/>
            <w:left w:val="none" w:sz="0" w:space="0" w:color="auto"/>
            <w:bottom w:val="none" w:sz="0" w:space="0" w:color="auto"/>
            <w:right w:val="none" w:sz="0" w:space="0" w:color="auto"/>
          </w:divBdr>
        </w:div>
        <w:div w:id="1759204474">
          <w:marLeft w:val="0"/>
          <w:marRight w:val="0"/>
          <w:marTop w:val="0"/>
          <w:marBottom w:val="0"/>
          <w:divBdr>
            <w:top w:val="none" w:sz="0" w:space="0" w:color="auto"/>
            <w:left w:val="none" w:sz="0" w:space="0" w:color="auto"/>
            <w:bottom w:val="none" w:sz="0" w:space="0" w:color="auto"/>
            <w:right w:val="none" w:sz="0" w:space="0" w:color="auto"/>
          </w:divBdr>
        </w:div>
        <w:div w:id="1958179382">
          <w:marLeft w:val="0"/>
          <w:marRight w:val="0"/>
          <w:marTop w:val="0"/>
          <w:marBottom w:val="0"/>
          <w:divBdr>
            <w:top w:val="none" w:sz="0" w:space="0" w:color="auto"/>
            <w:left w:val="none" w:sz="0" w:space="0" w:color="auto"/>
            <w:bottom w:val="none" w:sz="0" w:space="0" w:color="auto"/>
            <w:right w:val="none" w:sz="0" w:space="0" w:color="auto"/>
          </w:divBdr>
        </w:div>
        <w:div w:id="840002984">
          <w:marLeft w:val="0"/>
          <w:marRight w:val="0"/>
          <w:marTop w:val="0"/>
          <w:marBottom w:val="0"/>
          <w:divBdr>
            <w:top w:val="none" w:sz="0" w:space="0" w:color="auto"/>
            <w:left w:val="none" w:sz="0" w:space="0" w:color="auto"/>
            <w:bottom w:val="none" w:sz="0" w:space="0" w:color="auto"/>
            <w:right w:val="none" w:sz="0" w:space="0" w:color="auto"/>
          </w:divBdr>
        </w:div>
        <w:div w:id="1681346721">
          <w:marLeft w:val="0"/>
          <w:marRight w:val="0"/>
          <w:marTop w:val="0"/>
          <w:marBottom w:val="0"/>
          <w:divBdr>
            <w:top w:val="none" w:sz="0" w:space="0" w:color="auto"/>
            <w:left w:val="none" w:sz="0" w:space="0" w:color="auto"/>
            <w:bottom w:val="none" w:sz="0" w:space="0" w:color="auto"/>
            <w:right w:val="none" w:sz="0" w:space="0" w:color="auto"/>
          </w:divBdr>
        </w:div>
        <w:div w:id="1034386015">
          <w:marLeft w:val="0"/>
          <w:marRight w:val="0"/>
          <w:marTop w:val="0"/>
          <w:marBottom w:val="0"/>
          <w:divBdr>
            <w:top w:val="none" w:sz="0" w:space="0" w:color="auto"/>
            <w:left w:val="none" w:sz="0" w:space="0" w:color="auto"/>
            <w:bottom w:val="none" w:sz="0" w:space="0" w:color="auto"/>
            <w:right w:val="none" w:sz="0" w:space="0" w:color="auto"/>
          </w:divBdr>
        </w:div>
      </w:divsChild>
    </w:div>
    <w:div w:id="720137444">
      <w:bodyDiv w:val="1"/>
      <w:marLeft w:val="0"/>
      <w:marRight w:val="0"/>
      <w:marTop w:val="0"/>
      <w:marBottom w:val="0"/>
      <w:divBdr>
        <w:top w:val="none" w:sz="0" w:space="0" w:color="auto"/>
        <w:left w:val="none" w:sz="0" w:space="0" w:color="auto"/>
        <w:bottom w:val="none" w:sz="0" w:space="0" w:color="auto"/>
        <w:right w:val="none" w:sz="0" w:space="0" w:color="auto"/>
      </w:divBdr>
      <w:divsChild>
        <w:div w:id="757753447">
          <w:marLeft w:val="0"/>
          <w:marRight w:val="0"/>
          <w:marTop w:val="0"/>
          <w:marBottom w:val="0"/>
          <w:divBdr>
            <w:top w:val="none" w:sz="0" w:space="0" w:color="auto"/>
            <w:left w:val="none" w:sz="0" w:space="0" w:color="auto"/>
            <w:bottom w:val="none" w:sz="0" w:space="0" w:color="auto"/>
            <w:right w:val="none" w:sz="0" w:space="0" w:color="auto"/>
          </w:divBdr>
        </w:div>
        <w:div w:id="499661057">
          <w:marLeft w:val="0"/>
          <w:marRight w:val="0"/>
          <w:marTop w:val="0"/>
          <w:marBottom w:val="0"/>
          <w:divBdr>
            <w:top w:val="none" w:sz="0" w:space="0" w:color="auto"/>
            <w:left w:val="none" w:sz="0" w:space="0" w:color="auto"/>
            <w:bottom w:val="none" w:sz="0" w:space="0" w:color="auto"/>
            <w:right w:val="none" w:sz="0" w:space="0" w:color="auto"/>
          </w:divBdr>
        </w:div>
        <w:div w:id="2138529502">
          <w:marLeft w:val="0"/>
          <w:marRight w:val="0"/>
          <w:marTop w:val="0"/>
          <w:marBottom w:val="0"/>
          <w:divBdr>
            <w:top w:val="none" w:sz="0" w:space="0" w:color="auto"/>
            <w:left w:val="none" w:sz="0" w:space="0" w:color="auto"/>
            <w:bottom w:val="none" w:sz="0" w:space="0" w:color="auto"/>
            <w:right w:val="none" w:sz="0" w:space="0" w:color="auto"/>
          </w:divBdr>
        </w:div>
        <w:div w:id="147786668">
          <w:marLeft w:val="0"/>
          <w:marRight w:val="0"/>
          <w:marTop w:val="0"/>
          <w:marBottom w:val="0"/>
          <w:divBdr>
            <w:top w:val="none" w:sz="0" w:space="0" w:color="auto"/>
            <w:left w:val="none" w:sz="0" w:space="0" w:color="auto"/>
            <w:bottom w:val="none" w:sz="0" w:space="0" w:color="auto"/>
            <w:right w:val="none" w:sz="0" w:space="0" w:color="auto"/>
          </w:divBdr>
        </w:div>
        <w:div w:id="1662393697">
          <w:marLeft w:val="0"/>
          <w:marRight w:val="0"/>
          <w:marTop w:val="0"/>
          <w:marBottom w:val="0"/>
          <w:divBdr>
            <w:top w:val="none" w:sz="0" w:space="0" w:color="auto"/>
            <w:left w:val="none" w:sz="0" w:space="0" w:color="auto"/>
            <w:bottom w:val="none" w:sz="0" w:space="0" w:color="auto"/>
            <w:right w:val="none" w:sz="0" w:space="0" w:color="auto"/>
          </w:divBdr>
        </w:div>
      </w:divsChild>
    </w:div>
    <w:div w:id="860438797">
      <w:bodyDiv w:val="1"/>
      <w:marLeft w:val="0"/>
      <w:marRight w:val="0"/>
      <w:marTop w:val="0"/>
      <w:marBottom w:val="0"/>
      <w:divBdr>
        <w:top w:val="none" w:sz="0" w:space="0" w:color="auto"/>
        <w:left w:val="none" w:sz="0" w:space="0" w:color="auto"/>
        <w:bottom w:val="none" w:sz="0" w:space="0" w:color="auto"/>
        <w:right w:val="none" w:sz="0" w:space="0" w:color="auto"/>
      </w:divBdr>
    </w:div>
    <w:div w:id="961763923">
      <w:bodyDiv w:val="1"/>
      <w:marLeft w:val="0"/>
      <w:marRight w:val="0"/>
      <w:marTop w:val="0"/>
      <w:marBottom w:val="0"/>
      <w:divBdr>
        <w:top w:val="none" w:sz="0" w:space="0" w:color="auto"/>
        <w:left w:val="none" w:sz="0" w:space="0" w:color="auto"/>
        <w:bottom w:val="none" w:sz="0" w:space="0" w:color="auto"/>
        <w:right w:val="none" w:sz="0" w:space="0" w:color="auto"/>
      </w:divBdr>
      <w:divsChild>
        <w:div w:id="1069815309">
          <w:marLeft w:val="0"/>
          <w:marRight w:val="0"/>
          <w:marTop w:val="0"/>
          <w:marBottom w:val="0"/>
          <w:divBdr>
            <w:top w:val="none" w:sz="0" w:space="0" w:color="auto"/>
            <w:left w:val="none" w:sz="0" w:space="0" w:color="auto"/>
            <w:bottom w:val="none" w:sz="0" w:space="0" w:color="auto"/>
            <w:right w:val="none" w:sz="0" w:space="0" w:color="auto"/>
          </w:divBdr>
        </w:div>
        <w:div w:id="166941410">
          <w:marLeft w:val="0"/>
          <w:marRight w:val="0"/>
          <w:marTop w:val="0"/>
          <w:marBottom w:val="0"/>
          <w:divBdr>
            <w:top w:val="none" w:sz="0" w:space="0" w:color="auto"/>
            <w:left w:val="none" w:sz="0" w:space="0" w:color="auto"/>
            <w:bottom w:val="none" w:sz="0" w:space="0" w:color="auto"/>
            <w:right w:val="none" w:sz="0" w:space="0" w:color="auto"/>
          </w:divBdr>
        </w:div>
        <w:div w:id="1379357488">
          <w:marLeft w:val="0"/>
          <w:marRight w:val="0"/>
          <w:marTop w:val="0"/>
          <w:marBottom w:val="0"/>
          <w:divBdr>
            <w:top w:val="none" w:sz="0" w:space="0" w:color="auto"/>
            <w:left w:val="none" w:sz="0" w:space="0" w:color="auto"/>
            <w:bottom w:val="none" w:sz="0" w:space="0" w:color="auto"/>
            <w:right w:val="none" w:sz="0" w:space="0" w:color="auto"/>
          </w:divBdr>
        </w:div>
        <w:div w:id="1862434221">
          <w:marLeft w:val="0"/>
          <w:marRight w:val="0"/>
          <w:marTop w:val="0"/>
          <w:marBottom w:val="0"/>
          <w:divBdr>
            <w:top w:val="none" w:sz="0" w:space="0" w:color="auto"/>
            <w:left w:val="none" w:sz="0" w:space="0" w:color="auto"/>
            <w:bottom w:val="none" w:sz="0" w:space="0" w:color="auto"/>
            <w:right w:val="none" w:sz="0" w:space="0" w:color="auto"/>
          </w:divBdr>
        </w:div>
        <w:div w:id="354574678">
          <w:marLeft w:val="0"/>
          <w:marRight w:val="0"/>
          <w:marTop w:val="0"/>
          <w:marBottom w:val="0"/>
          <w:divBdr>
            <w:top w:val="none" w:sz="0" w:space="0" w:color="auto"/>
            <w:left w:val="none" w:sz="0" w:space="0" w:color="auto"/>
            <w:bottom w:val="none" w:sz="0" w:space="0" w:color="auto"/>
            <w:right w:val="none" w:sz="0" w:space="0" w:color="auto"/>
          </w:divBdr>
        </w:div>
      </w:divsChild>
    </w:div>
    <w:div w:id="989097004">
      <w:bodyDiv w:val="1"/>
      <w:marLeft w:val="0"/>
      <w:marRight w:val="0"/>
      <w:marTop w:val="0"/>
      <w:marBottom w:val="0"/>
      <w:divBdr>
        <w:top w:val="none" w:sz="0" w:space="0" w:color="auto"/>
        <w:left w:val="none" w:sz="0" w:space="0" w:color="auto"/>
        <w:bottom w:val="none" w:sz="0" w:space="0" w:color="auto"/>
        <w:right w:val="none" w:sz="0" w:space="0" w:color="auto"/>
      </w:divBdr>
      <w:divsChild>
        <w:div w:id="1020425082">
          <w:marLeft w:val="0"/>
          <w:marRight w:val="0"/>
          <w:marTop w:val="0"/>
          <w:marBottom w:val="0"/>
          <w:divBdr>
            <w:top w:val="none" w:sz="0" w:space="0" w:color="auto"/>
            <w:left w:val="none" w:sz="0" w:space="0" w:color="auto"/>
            <w:bottom w:val="none" w:sz="0" w:space="0" w:color="auto"/>
            <w:right w:val="none" w:sz="0" w:space="0" w:color="auto"/>
          </w:divBdr>
        </w:div>
        <w:div w:id="872039919">
          <w:marLeft w:val="0"/>
          <w:marRight w:val="0"/>
          <w:marTop w:val="0"/>
          <w:marBottom w:val="0"/>
          <w:divBdr>
            <w:top w:val="none" w:sz="0" w:space="0" w:color="auto"/>
            <w:left w:val="none" w:sz="0" w:space="0" w:color="auto"/>
            <w:bottom w:val="none" w:sz="0" w:space="0" w:color="auto"/>
            <w:right w:val="none" w:sz="0" w:space="0" w:color="auto"/>
          </w:divBdr>
        </w:div>
        <w:div w:id="261959545">
          <w:marLeft w:val="0"/>
          <w:marRight w:val="0"/>
          <w:marTop w:val="0"/>
          <w:marBottom w:val="0"/>
          <w:divBdr>
            <w:top w:val="none" w:sz="0" w:space="0" w:color="auto"/>
            <w:left w:val="none" w:sz="0" w:space="0" w:color="auto"/>
            <w:bottom w:val="none" w:sz="0" w:space="0" w:color="auto"/>
            <w:right w:val="none" w:sz="0" w:space="0" w:color="auto"/>
          </w:divBdr>
        </w:div>
      </w:divsChild>
    </w:div>
    <w:div w:id="1069038123">
      <w:bodyDiv w:val="1"/>
      <w:marLeft w:val="0"/>
      <w:marRight w:val="0"/>
      <w:marTop w:val="0"/>
      <w:marBottom w:val="0"/>
      <w:divBdr>
        <w:top w:val="none" w:sz="0" w:space="0" w:color="auto"/>
        <w:left w:val="none" w:sz="0" w:space="0" w:color="auto"/>
        <w:bottom w:val="none" w:sz="0" w:space="0" w:color="auto"/>
        <w:right w:val="none" w:sz="0" w:space="0" w:color="auto"/>
      </w:divBdr>
      <w:divsChild>
        <w:div w:id="1107506669">
          <w:marLeft w:val="0"/>
          <w:marRight w:val="0"/>
          <w:marTop w:val="0"/>
          <w:marBottom w:val="0"/>
          <w:divBdr>
            <w:top w:val="none" w:sz="0" w:space="0" w:color="auto"/>
            <w:left w:val="none" w:sz="0" w:space="0" w:color="auto"/>
            <w:bottom w:val="none" w:sz="0" w:space="0" w:color="auto"/>
            <w:right w:val="none" w:sz="0" w:space="0" w:color="auto"/>
          </w:divBdr>
        </w:div>
        <w:div w:id="1613048774">
          <w:marLeft w:val="0"/>
          <w:marRight w:val="0"/>
          <w:marTop w:val="0"/>
          <w:marBottom w:val="0"/>
          <w:divBdr>
            <w:top w:val="none" w:sz="0" w:space="0" w:color="auto"/>
            <w:left w:val="none" w:sz="0" w:space="0" w:color="auto"/>
            <w:bottom w:val="none" w:sz="0" w:space="0" w:color="auto"/>
            <w:right w:val="none" w:sz="0" w:space="0" w:color="auto"/>
          </w:divBdr>
        </w:div>
        <w:div w:id="1734425453">
          <w:marLeft w:val="0"/>
          <w:marRight w:val="0"/>
          <w:marTop w:val="0"/>
          <w:marBottom w:val="0"/>
          <w:divBdr>
            <w:top w:val="none" w:sz="0" w:space="0" w:color="auto"/>
            <w:left w:val="none" w:sz="0" w:space="0" w:color="auto"/>
            <w:bottom w:val="none" w:sz="0" w:space="0" w:color="auto"/>
            <w:right w:val="none" w:sz="0" w:space="0" w:color="auto"/>
          </w:divBdr>
        </w:div>
        <w:div w:id="1505435773">
          <w:marLeft w:val="0"/>
          <w:marRight w:val="0"/>
          <w:marTop w:val="0"/>
          <w:marBottom w:val="0"/>
          <w:divBdr>
            <w:top w:val="none" w:sz="0" w:space="0" w:color="auto"/>
            <w:left w:val="none" w:sz="0" w:space="0" w:color="auto"/>
            <w:bottom w:val="none" w:sz="0" w:space="0" w:color="auto"/>
            <w:right w:val="none" w:sz="0" w:space="0" w:color="auto"/>
          </w:divBdr>
        </w:div>
        <w:div w:id="1638948366">
          <w:marLeft w:val="0"/>
          <w:marRight w:val="0"/>
          <w:marTop w:val="0"/>
          <w:marBottom w:val="0"/>
          <w:divBdr>
            <w:top w:val="none" w:sz="0" w:space="0" w:color="auto"/>
            <w:left w:val="none" w:sz="0" w:space="0" w:color="auto"/>
            <w:bottom w:val="none" w:sz="0" w:space="0" w:color="auto"/>
            <w:right w:val="none" w:sz="0" w:space="0" w:color="auto"/>
          </w:divBdr>
        </w:div>
        <w:div w:id="1749225480">
          <w:marLeft w:val="0"/>
          <w:marRight w:val="0"/>
          <w:marTop w:val="0"/>
          <w:marBottom w:val="0"/>
          <w:divBdr>
            <w:top w:val="none" w:sz="0" w:space="0" w:color="auto"/>
            <w:left w:val="none" w:sz="0" w:space="0" w:color="auto"/>
            <w:bottom w:val="none" w:sz="0" w:space="0" w:color="auto"/>
            <w:right w:val="none" w:sz="0" w:space="0" w:color="auto"/>
          </w:divBdr>
        </w:div>
        <w:div w:id="7293298">
          <w:marLeft w:val="0"/>
          <w:marRight w:val="0"/>
          <w:marTop w:val="0"/>
          <w:marBottom w:val="0"/>
          <w:divBdr>
            <w:top w:val="none" w:sz="0" w:space="0" w:color="auto"/>
            <w:left w:val="none" w:sz="0" w:space="0" w:color="auto"/>
            <w:bottom w:val="none" w:sz="0" w:space="0" w:color="auto"/>
            <w:right w:val="none" w:sz="0" w:space="0" w:color="auto"/>
          </w:divBdr>
        </w:div>
      </w:divsChild>
    </w:div>
    <w:div w:id="1514493417">
      <w:bodyDiv w:val="1"/>
      <w:marLeft w:val="0"/>
      <w:marRight w:val="0"/>
      <w:marTop w:val="0"/>
      <w:marBottom w:val="0"/>
      <w:divBdr>
        <w:top w:val="none" w:sz="0" w:space="0" w:color="auto"/>
        <w:left w:val="none" w:sz="0" w:space="0" w:color="auto"/>
        <w:bottom w:val="none" w:sz="0" w:space="0" w:color="auto"/>
        <w:right w:val="none" w:sz="0" w:space="0" w:color="auto"/>
      </w:divBdr>
      <w:divsChild>
        <w:div w:id="1657538558">
          <w:marLeft w:val="0"/>
          <w:marRight w:val="0"/>
          <w:marTop w:val="0"/>
          <w:marBottom w:val="0"/>
          <w:divBdr>
            <w:top w:val="none" w:sz="0" w:space="0" w:color="auto"/>
            <w:left w:val="none" w:sz="0" w:space="0" w:color="auto"/>
            <w:bottom w:val="none" w:sz="0" w:space="0" w:color="auto"/>
            <w:right w:val="none" w:sz="0" w:space="0" w:color="auto"/>
          </w:divBdr>
        </w:div>
        <w:div w:id="727072603">
          <w:marLeft w:val="0"/>
          <w:marRight w:val="0"/>
          <w:marTop w:val="0"/>
          <w:marBottom w:val="0"/>
          <w:divBdr>
            <w:top w:val="none" w:sz="0" w:space="0" w:color="auto"/>
            <w:left w:val="none" w:sz="0" w:space="0" w:color="auto"/>
            <w:bottom w:val="none" w:sz="0" w:space="0" w:color="auto"/>
            <w:right w:val="none" w:sz="0" w:space="0" w:color="auto"/>
          </w:divBdr>
        </w:div>
        <w:div w:id="269241733">
          <w:marLeft w:val="0"/>
          <w:marRight w:val="0"/>
          <w:marTop w:val="0"/>
          <w:marBottom w:val="0"/>
          <w:divBdr>
            <w:top w:val="none" w:sz="0" w:space="0" w:color="auto"/>
            <w:left w:val="none" w:sz="0" w:space="0" w:color="auto"/>
            <w:bottom w:val="none" w:sz="0" w:space="0" w:color="auto"/>
            <w:right w:val="none" w:sz="0" w:space="0" w:color="auto"/>
          </w:divBdr>
        </w:div>
        <w:div w:id="2036346062">
          <w:marLeft w:val="0"/>
          <w:marRight w:val="0"/>
          <w:marTop w:val="0"/>
          <w:marBottom w:val="0"/>
          <w:divBdr>
            <w:top w:val="none" w:sz="0" w:space="0" w:color="auto"/>
            <w:left w:val="none" w:sz="0" w:space="0" w:color="auto"/>
            <w:bottom w:val="none" w:sz="0" w:space="0" w:color="auto"/>
            <w:right w:val="none" w:sz="0" w:space="0" w:color="auto"/>
          </w:divBdr>
        </w:div>
        <w:div w:id="1977762720">
          <w:marLeft w:val="0"/>
          <w:marRight w:val="0"/>
          <w:marTop w:val="0"/>
          <w:marBottom w:val="0"/>
          <w:divBdr>
            <w:top w:val="none" w:sz="0" w:space="0" w:color="auto"/>
            <w:left w:val="none" w:sz="0" w:space="0" w:color="auto"/>
            <w:bottom w:val="none" w:sz="0" w:space="0" w:color="auto"/>
            <w:right w:val="none" w:sz="0" w:space="0" w:color="auto"/>
          </w:divBdr>
        </w:div>
      </w:divsChild>
    </w:div>
    <w:div w:id="1824468508">
      <w:bodyDiv w:val="1"/>
      <w:marLeft w:val="0"/>
      <w:marRight w:val="0"/>
      <w:marTop w:val="0"/>
      <w:marBottom w:val="0"/>
      <w:divBdr>
        <w:top w:val="none" w:sz="0" w:space="0" w:color="auto"/>
        <w:left w:val="none" w:sz="0" w:space="0" w:color="auto"/>
        <w:bottom w:val="none" w:sz="0" w:space="0" w:color="auto"/>
        <w:right w:val="none" w:sz="0" w:space="0" w:color="auto"/>
      </w:divBdr>
    </w:div>
    <w:div w:id="1914778669">
      <w:bodyDiv w:val="1"/>
      <w:marLeft w:val="0"/>
      <w:marRight w:val="0"/>
      <w:marTop w:val="0"/>
      <w:marBottom w:val="0"/>
      <w:divBdr>
        <w:top w:val="none" w:sz="0" w:space="0" w:color="auto"/>
        <w:left w:val="none" w:sz="0" w:space="0" w:color="auto"/>
        <w:bottom w:val="none" w:sz="0" w:space="0" w:color="auto"/>
        <w:right w:val="none" w:sz="0" w:space="0" w:color="auto"/>
      </w:divBdr>
      <w:divsChild>
        <w:div w:id="1512451316">
          <w:marLeft w:val="0"/>
          <w:marRight w:val="0"/>
          <w:marTop w:val="0"/>
          <w:marBottom w:val="0"/>
          <w:divBdr>
            <w:top w:val="none" w:sz="0" w:space="0" w:color="auto"/>
            <w:left w:val="none" w:sz="0" w:space="0" w:color="auto"/>
            <w:bottom w:val="none" w:sz="0" w:space="0" w:color="auto"/>
            <w:right w:val="none" w:sz="0" w:space="0" w:color="auto"/>
          </w:divBdr>
        </w:div>
        <w:div w:id="578255440">
          <w:marLeft w:val="0"/>
          <w:marRight w:val="0"/>
          <w:marTop w:val="0"/>
          <w:marBottom w:val="0"/>
          <w:divBdr>
            <w:top w:val="none" w:sz="0" w:space="0" w:color="auto"/>
            <w:left w:val="none" w:sz="0" w:space="0" w:color="auto"/>
            <w:bottom w:val="none" w:sz="0" w:space="0" w:color="auto"/>
            <w:right w:val="none" w:sz="0" w:space="0" w:color="auto"/>
          </w:divBdr>
        </w:div>
        <w:div w:id="169225704">
          <w:marLeft w:val="0"/>
          <w:marRight w:val="0"/>
          <w:marTop w:val="0"/>
          <w:marBottom w:val="0"/>
          <w:divBdr>
            <w:top w:val="none" w:sz="0" w:space="0" w:color="auto"/>
            <w:left w:val="none" w:sz="0" w:space="0" w:color="auto"/>
            <w:bottom w:val="none" w:sz="0" w:space="0" w:color="auto"/>
            <w:right w:val="none" w:sz="0" w:space="0" w:color="auto"/>
          </w:divBdr>
        </w:div>
        <w:div w:id="580215065">
          <w:marLeft w:val="0"/>
          <w:marRight w:val="0"/>
          <w:marTop w:val="0"/>
          <w:marBottom w:val="0"/>
          <w:divBdr>
            <w:top w:val="none" w:sz="0" w:space="0" w:color="auto"/>
            <w:left w:val="none" w:sz="0" w:space="0" w:color="auto"/>
            <w:bottom w:val="none" w:sz="0" w:space="0" w:color="auto"/>
            <w:right w:val="none" w:sz="0" w:space="0" w:color="auto"/>
          </w:divBdr>
        </w:div>
        <w:div w:id="873080497">
          <w:marLeft w:val="0"/>
          <w:marRight w:val="0"/>
          <w:marTop w:val="0"/>
          <w:marBottom w:val="0"/>
          <w:divBdr>
            <w:top w:val="none" w:sz="0" w:space="0" w:color="auto"/>
            <w:left w:val="none" w:sz="0" w:space="0" w:color="auto"/>
            <w:bottom w:val="none" w:sz="0" w:space="0" w:color="auto"/>
            <w:right w:val="none" w:sz="0" w:space="0" w:color="auto"/>
          </w:divBdr>
        </w:div>
      </w:divsChild>
    </w:div>
    <w:div w:id="2037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xtranet.who.int/agefriendlyworld/sri-lanka-wellawaya-moneragala-age-friendly-assessment-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se.ac.uk/internationalDevelopment/research/JSRP/downloads/JSRP4-Theories-in-Practice-Sri-Lank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menandmedia.org/the-prevention-of-domestic-violence-act-and-implementation-proble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cialjusticejournal.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E3D26-5273-43F8-B73F-CC2F2DAA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13232</Words>
  <Characters>75426</Characters>
  <Application>Microsoft Office Word</Application>
  <DocSecurity>4</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Malinda Meegoda</dc:creator>
  <cp:lastModifiedBy>Amina Hussain Barrie</cp:lastModifiedBy>
  <cp:revision>2</cp:revision>
  <cp:lastPrinted>2016-10-10T08:46:00Z</cp:lastPrinted>
  <dcterms:created xsi:type="dcterms:W3CDTF">2023-01-12T09:46:00Z</dcterms:created>
  <dcterms:modified xsi:type="dcterms:W3CDTF">2023-01-12T09:46:00Z</dcterms:modified>
</cp:coreProperties>
</file>